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B3E5C" w14:textId="77777777" w:rsidR="00D55B70" w:rsidRDefault="00D55B70" w:rsidP="00205F4A">
      <w:pPr>
        <w:jc w:val="center"/>
        <w:rPr>
          <w:rFonts w:asciiTheme="majorHAnsi" w:hAnsiTheme="majorHAnsi" w:cs="Arial"/>
          <w:b/>
          <w:smallCaps/>
          <w:color w:val="1F4E79" w:themeColor="accent5" w:themeShade="80"/>
          <w:spacing w:val="10"/>
          <w:sz w:val="44"/>
        </w:rPr>
      </w:pPr>
    </w:p>
    <w:p w14:paraId="70440598" w14:textId="77777777" w:rsidR="00D55B70" w:rsidRDefault="00D55B70" w:rsidP="00205F4A">
      <w:pPr>
        <w:jc w:val="center"/>
        <w:rPr>
          <w:rFonts w:asciiTheme="majorHAnsi" w:hAnsiTheme="majorHAnsi" w:cs="Arial"/>
          <w:b/>
          <w:smallCaps/>
          <w:color w:val="1F4E79" w:themeColor="accent5" w:themeShade="80"/>
          <w:spacing w:val="10"/>
          <w:sz w:val="44"/>
        </w:rPr>
      </w:pPr>
    </w:p>
    <w:p w14:paraId="7C977E91" w14:textId="77777777" w:rsidR="00D55B70" w:rsidRDefault="00D55B70" w:rsidP="00205F4A">
      <w:pPr>
        <w:jc w:val="center"/>
        <w:rPr>
          <w:rFonts w:asciiTheme="majorHAnsi" w:hAnsiTheme="majorHAnsi" w:cs="Arial"/>
          <w:b/>
          <w:smallCaps/>
          <w:color w:val="1F4E79" w:themeColor="accent5" w:themeShade="80"/>
          <w:spacing w:val="10"/>
          <w:sz w:val="44"/>
        </w:rPr>
      </w:pPr>
      <w:r>
        <w:rPr>
          <w:noProof/>
        </w:rPr>
        <w:drawing>
          <wp:inline distT="0" distB="0" distL="0" distR="0" wp14:anchorId="4274556E" wp14:editId="72372657">
            <wp:extent cx="3219450" cy="2413442"/>
            <wp:effectExtent l="0" t="0" r="0" b="635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t="10856" b="14180"/>
                    <a:stretch>
                      <a:fillRect/>
                    </a:stretch>
                  </pic:blipFill>
                  <pic:spPr>
                    <a:xfrm>
                      <a:off x="0" y="0"/>
                      <a:ext cx="3219450" cy="2413442"/>
                    </a:xfrm>
                    <a:prstGeom prst="rect">
                      <a:avLst/>
                    </a:prstGeom>
                  </pic:spPr>
                </pic:pic>
              </a:graphicData>
            </a:graphic>
          </wp:inline>
        </w:drawing>
      </w:r>
    </w:p>
    <w:p w14:paraId="5ADF85AC" w14:textId="77777777" w:rsidR="00D55B70" w:rsidRDefault="00D55B70" w:rsidP="00205F4A">
      <w:pPr>
        <w:jc w:val="center"/>
        <w:rPr>
          <w:rFonts w:asciiTheme="majorHAnsi" w:hAnsiTheme="majorHAnsi" w:cs="Arial"/>
          <w:b/>
          <w:smallCaps/>
          <w:color w:val="1F4E79" w:themeColor="accent5" w:themeShade="80"/>
          <w:spacing w:val="10"/>
          <w:sz w:val="44"/>
        </w:rPr>
      </w:pPr>
    </w:p>
    <w:p w14:paraId="4C180135" w14:textId="77777777" w:rsidR="00D55B70" w:rsidRDefault="00D55B70" w:rsidP="00205F4A">
      <w:pPr>
        <w:jc w:val="center"/>
        <w:rPr>
          <w:rFonts w:asciiTheme="majorHAnsi" w:hAnsiTheme="majorHAnsi" w:cs="Arial"/>
          <w:b/>
          <w:smallCaps/>
          <w:color w:val="1F4E79" w:themeColor="accent5" w:themeShade="80"/>
          <w:spacing w:val="10"/>
          <w:sz w:val="44"/>
        </w:rPr>
      </w:pPr>
    </w:p>
    <w:p w14:paraId="4FF33368" w14:textId="77777777" w:rsidR="005406EB" w:rsidRPr="00205F4A" w:rsidRDefault="005406EB" w:rsidP="00205F4A">
      <w:pPr>
        <w:jc w:val="center"/>
        <w:rPr>
          <w:rFonts w:asciiTheme="majorHAnsi" w:hAnsiTheme="majorHAnsi" w:cs="Arial"/>
          <w:b/>
          <w:smallCaps/>
          <w:color w:val="1F4E79" w:themeColor="accent5" w:themeShade="80"/>
          <w:spacing w:val="10"/>
          <w:sz w:val="44"/>
        </w:rPr>
      </w:pPr>
      <w:r w:rsidRPr="00205F4A">
        <w:rPr>
          <w:rFonts w:asciiTheme="majorHAnsi" w:hAnsiTheme="majorHAnsi" w:cs="Arial"/>
          <w:b/>
          <w:smallCaps/>
          <w:color w:val="1F4E79" w:themeColor="accent5" w:themeShade="80"/>
          <w:spacing w:val="10"/>
          <w:sz w:val="44"/>
        </w:rPr>
        <w:t>The Kroger Co.</w:t>
      </w:r>
    </w:p>
    <w:p w14:paraId="4007FEDD" w14:textId="77777777" w:rsidR="00F003FA" w:rsidRPr="00205F4A" w:rsidRDefault="00F003FA" w:rsidP="00205F4A">
      <w:pPr>
        <w:jc w:val="center"/>
        <w:rPr>
          <w:rFonts w:asciiTheme="majorHAnsi" w:hAnsiTheme="majorHAnsi" w:cs="Arial"/>
          <w:b/>
          <w:smallCaps/>
          <w:color w:val="1F4E79" w:themeColor="accent5" w:themeShade="80"/>
          <w:spacing w:val="10"/>
          <w:sz w:val="44"/>
        </w:rPr>
      </w:pPr>
      <w:r w:rsidRPr="00205F4A">
        <w:rPr>
          <w:rFonts w:asciiTheme="majorHAnsi" w:hAnsiTheme="majorHAnsi" w:cs="Arial"/>
          <w:b/>
          <w:smallCaps/>
          <w:color w:val="1F4E79" w:themeColor="accent5" w:themeShade="80"/>
          <w:spacing w:val="10"/>
          <w:sz w:val="44"/>
        </w:rPr>
        <w:t>Vendor Shipping Manual</w:t>
      </w:r>
    </w:p>
    <w:p w14:paraId="0DC93536" w14:textId="77777777" w:rsidR="006A1B10" w:rsidRDefault="003943A9" w:rsidP="00D55B70">
      <w:pPr>
        <w:jc w:val="center"/>
        <w:rPr>
          <w:rFonts w:asciiTheme="majorHAnsi" w:hAnsiTheme="majorHAnsi" w:cs="Arial"/>
          <w:b/>
          <w:smallCaps/>
          <w:color w:val="1F4E79" w:themeColor="accent5" w:themeShade="80"/>
          <w:spacing w:val="10"/>
          <w:sz w:val="44"/>
        </w:rPr>
      </w:pPr>
      <w:r>
        <w:rPr>
          <w:rFonts w:asciiTheme="majorHAnsi" w:hAnsiTheme="majorHAnsi" w:cs="Arial"/>
          <w:b/>
          <w:smallCaps/>
          <w:color w:val="1F4E79" w:themeColor="accent5" w:themeShade="80"/>
          <w:spacing w:val="10"/>
          <w:sz w:val="44"/>
        </w:rPr>
        <w:t>f</w:t>
      </w:r>
      <w:r w:rsidR="00F003FA" w:rsidRPr="00205F4A">
        <w:rPr>
          <w:rFonts w:asciiTheme="majorHAnsi" w:hAnsiTheme="majorHAnsi" w:cs="Arial"/>
          <w:b/>
          <w:smallCaps/>
          <w:color w:val="1F4E79" w:themeColor="accent5" w:themeShade="80"/>
          <w:spacing w:val="10"/>
          <w:sz w:val="44"/>
        </w:rPr>
        <w:t xml:space="preserve">or </w:t>
      </w:r>
      <w:r w:rsidR="00BC4A8E">
        <w:rPr>
          <w:rFonts w:asciiTheme="majorHAnsi" w:hAnsiTheme="majorHAnsi" w:cs="Arial"/>
          <w:b/>
          <w:smallCaps/>
          <w:color w:val="1F4E79" w:themeColor="accent5" w:themeShade="80"/>
          <w:spacing w:val="10"/>
          <w:sz w:val="44"/>
        </w:rPr>
        <w:t xml:space="preserve">Direct Import </w:t>
      </w:r>
      <w:r>
        <w:rPr>
          <w:rFonts w:asciiTheme="majorHAnsi" w:hAnsiTheme="majorHAnsi" w:cs="Arial"/>
          <w:b/>
          <w:smallCaps/>
          <w:color w:val="1F4E79" w:themeColor="accent5" w:themeShade="80"/>
          <w:spacing w:val="10"/>
          <w:sz w:val="44"/>
        </w:rPr>
        <w:t>Merchandise</w:t>
      </w:r>
    </w:p>
    <w:p w14:paraId="7B0B12AF" w14:textId="77777777" w:rsidR="006A1B10" w:rsidRDefault="006A1B10" w:rsidP="00205F4A">
      <w:pPr>
        <w:jc w:val="center"/>
        <w:rPr>
          <w:rFonts w:asciiTheme="majorHAnsi" w:hAnsiTheme="majorHAnsi" w:cs="Arial"/>
          <w:b/>
          <w:smallCaps/>
          <w:color w:val="1F4E79" w:themeColor="accent5" w:themeShade="80"/>
          <w:spacing w:val="10"/>
          <w:sz w:val="44"/>
        </w:rPr>
      </w:pPr>
    </w:p>
    <w:p w14:paraId="72D8BB02" w14:textId="77777777" w:rsidR="006A1B10" w:rsidRDefault="006A1B10" w:rsidP="00205F4A">
      <w:pPr>
        <w:jc w:val="center"/>
        <w:rPr>
          <w:rFonts w:asciiTheme="majorHAnsi" w:hAnsiTheme="majorHAnsi" w:cs="Arial"/>
          <w:b/>
          <w:smallCaps/>
          <w:color w:val="1F4E79" w:themeColor="accent5" w:themeShade="80"/>
          <w:spacing w:val="10"/>
          <w:sz w:val="44"/>
        </w:rPr>
      </w:pPr>
    </w:p>
    <w:p w14:paraId="7F8B2A3E" w14:textId="77777777" w:rsidR="006A1B10" w:rsidRDefault="006A1B10" w:rsidP="00205F4A">
      <w:pPr>
        <w:jc w:val="center"/>
        <w:rPr>
          <w:rFonts w:asciiTheme="majorHAnsi" w:hAnsiTheme="majorHAnsi" w:cs="Arial"/>
          <w:b/>
          <w:smallCaps/>
          <w:color w:val="1F4E79" w:themeColor="accent5" w:themeShade="80"/>
          <w:spacing w:val="10"/>
          <w:sz w:val="44"/>
        </w:rPr>
      </w:pPr>
    </w:p>
    <w:p w14:paraId="18E089BB" w14:textId="77777777" w:rsidR="006A1B10" w:rsidRDefault="006A1B10" w:rsidP="00205F4A">
      <w:pPr>
        <w:jc w:val="center"/>
        <w:rPr>
          <w:rFonts w:asciiTheme="majorHAnsi" w:hAnsiTheme="majorHAnsi" w:cs="Arial"/>
          <w:b/>
          <w:smallCaps/>
          <w:color w:val="1F4E79" w:themeColor="accent5" w:themeShade="80"/>
          <w:spacing w:val="10"/>
          <w:sz w:val="44"/>
        </w:rPr>
      </w:pPr>
    </w:p>
    <w:p w14:paraId="7910927D" w14:textId="77777777" w:rsidR="006A1B10" w:rsidRDefault="006A1B10" w:rsidP="00205F4A">
      <w:pPr>
        <w:jc w:val="center"/>
        <w:rPr>
          <w:rFonts w:asciiTheme="majorHAnsi" w:hAnsiTheme="majorHAnsi" w:cs="Arial"/>
          <w:b/>
          <w:smallCaps/>
          <w:color w:val="1F4E79" w:themeColor="accent5" w:themeShade="80"/>
          <w:spacing w:val="10"/>
          <w:sz w:val="44"/>
        </w:rPr>
      </w:pPr>
    </w:p>
    <w:p w14:paraId="0BD0B129" w14:textId="77777777" w:rsidR="006A1B10" w:rsidRDefault="006A1B10" w:rsidP="00205F4A">
      <w:pPr>
        <w:jc w:val="center"/>
        <w:rPr>
          <w:rFonts w:asciiTheme="majorHAnsi" w:hAnsiTheme="majorHAnsi" w:cs="Arial"/>
          <w:b/>
          <w:smallCaps/>
          <w:color w:val="1F4E79" w:themeColor="accent5" w:themeShade="80"/>
          <w:spacing w:val="10"/>
          <w:sz w:val="44"/>
        </w:rPr>
      </w:pPr>
    </w:p>
    <w:p w14:paraId="60292D29" w14:textId="77777777" w:rsidR="006A1B10" w:rsidRPr="00205F4A" w:rsidRDefault="006A1B10" w:rsidP="003943A9">
      <w:pPr>
        <w:rPr>
          <w:rFonts w:asciiTheme="majorHAnsi" w:hAnsiTheme="majorHAnsi" w:cs="Arial"/>
          <w:b/>
          <w:smallCaps/>
          <w:color w:val="1F4E79" w:themeColor="accent5" w:themeShade="80"/>
          <w:spacing w:val="10"/>
          <w:sz w:val="44"/>
        </w:rPr>
      </w:pPr>
    </w:p>
    <w:tbl>
      <w:tblPr>
        <w:tblStyle w:val="TableGridLight"/>
        <w:tblpPr w:leftFromText="180" w:rightFromText="180" w:vertAnchor="text" w:horzAnchor="margin" w:tblpY="574"/>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1980"/>
      </w:tblGrid>
      <w:tr w:rsidR="00412B4A" w:rsidRPr="003943A9" w14:paraId="747AC38A" w14:textId="77777777" w:rsidTr="00CF59C4">
        <w:tc>
          <w:tcPr>
            <w:tcW w:w="8280" w:type="dxa"/>
          </w:tcPr>
          <w:p w14:paraId="26B671BC" w14:textId="77777777" w:rsidR="00412B4A" w:rsidRPr="00CF59C4" w:rsidRDefault="00412B4A" w:rsidP="00412B4A">
            <w:pPr>
              <w:rPr>
                <w:smallCaps/>
                <w:color w:val="1F4E79" w:themeColor="accent5" w:themeShade="80"/>
                <w:sz w:val="40"/>
              </w:rPr>
            </w:pPr>
            <w:r w:rsidRPr="00CF59C4">
              <w:rPr>
                <w:smallCaps/>
                <w:color w:val="1F4E79" w:themeColor="accent5" w:themeShade="80"/>
                <w:sz w:val="40"/>
              </w:rPr>
              <w:t>Table of Contents</w:t>
            </w:r>
          </w:p>
        </w:tc>
        <w:tc>
          <w:tcPr>
            <w:tcW w:w="1980" w:type="dxa"/>
            <w:vAlign w:val="bottom"/>
          </w:tcPr>
          <w:p w14:paraId="40360C18" w14:textId="77777777" w:rsidR="00412B4A" w:rsidRPr="003943A9" w:rsidRDefault="00412B4A" w:rsidP="00CF59C4">
            <w:pPr>
              <w:jc w:val="right"/>
              <w:rPr>
                <w:color w:val="1F4E79" w:themeColor="accent5" w:themeShade="80"/>
                <w:sz w:val="28"/>
              </w:rPr>
            </w:pPr>
            <w:r w:rsidRPr="003943A9">
              <w:rPr>
                <w:color w:val="1F4E79" w:themeColor="accent5" w:themeShade="80"/>
                <w:sz w:val="28"/>
              </w:rPr>
              <w:t>Page Number</w:t>
            </w:r>
          </w:p>
        </w:tc>
      </w:tr>
      <w:tr w:rsidR="00412B4A" w:rsidRPr="003943A9" w14:paraId="1D00CE76" w14:textId="77777777" w:rsidTr="00F9381E">
        <w:tc>
          <w:tcPr>
            <w:tcW w:w="8280" w:type="dxa"/>
          </w:tcPr>
          <w:p w14:paraId="24AC88A2"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 xml:space="preserve">Contact Information </w:t>
            </w:r>
          </w:p>
        </w:tc>
        <w:tc>
          <w:tcPr>
            <w:tcW w:w="1980" w:type="dxa"/>
          </w:tcPr>
          <w:p w14:paraId="0A02804D" w14:textId="77777777" w:rsidR="00412B4A" w:rsidRPr="003943A9" w:rsidRDefault="006A1B10" w:rsidP="00412B4A">
            <w:pPr>
              <w:jc w:val="right"/>
              <w:rPr>
                <w:color w:val="1F4E79" w:themeColor="accent5" w:themeShade="80"/>
                <w:sz w:val="28"/>
              </w:rPr>
            </w:pPr>
            <w:r w:rsidRPr="003943A9">
              <w:rPr>
                <w:color w:val="1F4E79" w:themeColor="accent5" w:themeShade="80"/>
                <w:sz w:val="28"/>
              </w:rPr>
              <w:t>3</w:t>
            </w:r>
          </w:p>
        </w:tc>
      </w:tr>
      <w:tr w:rsidR="00412B4A" w:rsidRPr="003943A9" w14:paraId="71A6E4DF" w14:textId="77777777" w:rsidTr="00F9381E">
        <w:tc>
          <w:tcPr>
            <w:tcW w:w="8280" w:type="dxa"/>
          </w:tcPr>
          <w:p w14:paraId="42FD3918" w14:textId="4A357D10" w:rsidR="00412B4A" w:rsidRPr="003943A9" w:rsidRDefault="00412B4A" w:rsidP="00500E5A">
            <w:pPr>
              <w:pStyle w:val="ListParagraph"/>
              <w:numPr>
                <w:ilvl w:val="1"/>
                <w:numId w:val="6"/>
              </w:numPr>
              <w:rPr>
                <w:color w:val="1F4E79" w:themeColor="accent5" w:themeShade="80"/>
                <w:sz w:val="28"/>
              </w:rPr>
            </w:pPr>
            <w:r w:rsidRPr="003943A9">
              <w:rPr>
                <w:color w:val="1F4E79" w:themeColor="accent5" w:themeShade="80"/>
                <w:sz w:val="28"/>
              </w:rPr>
              <w:t xml:space="preserve">Kroger </w:t>
            </w:r>
            <w:r w:rsidR="00EE2B5F">
              <w:rPr>
                <w:color w:val="1F4E79" w:themeColor="accent5" w:themeShade="80"/>
                <w:sz w:val="28"/>
              </w:rPr>
              <w:t>Global</w:t>
            </w:r>
            <w:r w:rsidRPr="003943A9">
              <w:rPr>
                <w:color w:val="1F4E79" w:themeColor="accent5" w:themeShade="80"/>
                <w:sz w:val="28"/>
              </w:rPr>
              <w:t xml:space="preserve"> Logistics</w:t>
            </w:r>
          </w:p>
        </w:tc>
        <w:tc>
          <w:tcPr>
            <w:tcW w:w="1980" w:type="dxa"/>
          </w:tcPr>
          <w:p w14:paraId="0784185A" w14:textId="77777777" w:rsidR="00412B4A" w:rsidRPr="003943A9" w:rsidRDefault="00412B4A" w:rsidP="00412B4A">
            <w:pPr>
              <w:jc w:val="right"/>
              <w:rPr>
                <w:color w:val="1F4E79" w:themeColor="accent5" w:themeShade="80"/>
                <w:sz w:val="28"/>
              </w:rPr>
            </w:pPr>
          </w:p>
        </w:tc>
      </w:tr>
      <w:tr w:rsidR="00412B4A" w:rsidRPr="003943A9" w14:paraId="4EFE1B47" w14:textId="77777777" w:rsidTr="00F9381E">
        <w:tc>
          <w:tcPr>
            <w:tcW w:w="8280" w:type="dxa"/>
          </w:tcPr>
          <w:p w14:paraId="2AA73759" w14:textId="77777777" w:rsidR="00412B4A" w:rsidRPr="003943A9" w:rsidRDefault="00412B4A" w:rsidP="00500E5A">
            <w:pPr>
              <w:pStyle w:val="ListParagraph"/>
              <w:numPr>
                <w:ilvl w:val="1"/>
                <w:numId w:val="6"/>
              </w:numPr>
              <w:rPr>
                <w:color w:val="1F4E79" w:themeColor="accent5" w:themeShade="80"/>
                <w:sz w:val="28"/>
              </w:rPr>
            </w:pPr>
            <w:r w:rsidRPr="003943A9">
              <w:rPr>
                <w:color w:val="1F4E79" w:themeColor="accent5" w:themeShade="80"/>
                <w:sz w:val="28"/>
              </w:rPr>
              <w:t>Consignee and Notify Party</w:t>
            </w:r>
          </w:p>
        </w:tc>
        <w:tc>
          <w:tcPr>
            <w:tcW w:w="1980" w:type="dxa"/>
          </w:tcPr>
          <w:p w14:paraId="6C032061" w14:textId="77777777" w:rsidR="00412B4A" w:rsidRPr="003943A9" w:rsidRDefault="00412B4A" w:rsidP="00412B4A">
            <w:pPr>
              <w:jc w:val="right"/>
              <w:rPr>
                <w:color w:val="1F4E79" w:themeColor="accent5" w:themeShade="80"/>
                <w:sz w:val="28"/>
              </w:rPr>
            </w:pPr>
          </w:p>
        </w:tc>
      </w:tr>
      <w:tr w:rsidR="00412B4A" w:rsidRPr="003943A9" w14:paraId="52DCF044" w14:textId="77777777" w:rsidTr="00F9381E">
        <w:tc>
          <w:tcPr>
            <w:tcW w:w="8280" w:type="dxa"/>
          </w:tcPr>
          <w:p w14:paraId="05695E52" w14:textId="77777777" w:rsidR="00412B4A" w:rsidRPr="003943A9" w:rsidRDefault="00412B4A" w:rsidP="00500E5A">
            <w:pPr>
              <w:pStyle w:val="ListParagraph"/>
              <w:numPr>
                <w:ilvl w:val="1"/>
                <w:numId w:val="6"/>
              </w:numPr>
              <w:rPr>
                <w:color w:val="1F4E79" w:themeColor="accent5" w:themeShade="80"/>
                <w:sz w:val="28"/>
              </w:rPr>
            </w:pPr>
            <w:r w:rsidRPr="003943A9">
              <w:rPr>
                <w:color w:val="1F4E79" w:themeColor="accent5" w:themeShade="80"/>
                <w:sz w:val="28"/>
              </w:rPr>
              <w:t>Freight Forwarder (UPS)</w:t>
            </w:r>
          </w:p>
        </w:tc>
        <w:tc>
          <w:tcPr>
            <w:tcW w:w="1980" w:type="dxa"/>
          </w:tcPr>
          <w:p w14:paraId="36541601" w14:textId="77777777" w:rsidR="00412B4A" w:rsidRPr="003943A9" w:rsidRDefault="00412B4A" w:rsidP="00412B4A">
            <w:pPr>
              <w:jc w:val="right"/>
              <w:rPr>
                <w:color w:val="1F4E79" w:themeColor="accent5" w:themeShade="80"/>
                <w:sz w:val="28"/>
              </w:rPr>
            </w:pPr>
          </w:p>
        </w:tc>
      </w:tr>
      <w:tr w:rsidR="00412B4A" w:rsidRPr="003943A9" w14:paraId="2A808CE7" w14:textId="77777777" w:rsidTr="00F9381E">
        <w:tc>
          <w:tcPr>
            <w:tcW w:w="8280" w:type="dxa"/>
          </w:tcPr>
          <w:p w14:paraId="00FA3A9F"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Packing and Labeling Instructions</w:t>
            </w:r>
          </w:p>
        </w:tc>
        <w:tc>
          <w:tcPr>
            <w:tcW w:w="1980" w:type="dxa"/>
          </w:tcPr>
          <w:p w14:paraId="1AA7980B" w14:textId="77777777" w:rsidR="00412B4A" w:rsidRPr="003943A9" w:rsidRDefault="006A1B10" w:rsidP="00412B4A">
            <w:pPr>
              <w:jc w:val="right"/>
              <w:rPr>
                <w:color w:val="1F4E79" w:themeColor="accent5" w:themeShade="80"/>
                <w:sz w:val="28"/>
              </w:rPr>
            </w:pPr>
            <w:r w:rsidRPr="003943A9">
              <w:rPr>
                <w:color w:val="1F4E79" w:themeColor="accent5" w:themeShade="80"/>
                <w:sz w:val="28"/>
              </w:rPr>
              <w:t>4</w:t>
            </w:r>
          </w:p>
        </w:tc>
      </w:tr>
      <w:tr w:rsidR="00412B4A" w:rsidRPr="003943A9" w14:paraId="051AFCD1" w14:textId="77777777" w:rsidTr="00F9381E">
        <w:tc>
          <w:tcPr>
            <w:tcW w:w="8280" w:type="dxa"/>
          </w:tcPr>
          <w:p w14:paraId="20AA5405" w14:textId="77777777" w:rsidR="00412B4A" w:rsidRPr="003943A9" w:rsidRDefault="00412B4A" w:rsidP="00500E5A">
            <w:pPr>
              <w:pStyle w:val="ListParagraph"/>
              <w:numPr>
                <w:ilvl w:val="1"/>
                <w:numId w:val="7"/>
              </w:numPr>
              <w:rPr>
                <w:color w:val="1F4E79" w:themeColor="accent5" w:themeShade="80"/>
                <w:sz w:val="28"/>
              </w:rPr>
            </w:pPr>
            <w:r w:rsidRPr="003943A9">
              <w:rPr>
                <w:color w:val="1F4E79" w:themeColor="accent5" w:themeShade="80"/>
                <w:sz w:val="28"/>
              </w:rPr>
              <w:t>Packing Instructions</w:t>
            </w:r>
          </w:p>
        </w:tc>
        <w:tc>
          <w:tcPr>
            <w:tcW w:w="1980" w:type="dxa"/>
          </w:tcPr>
          <w:p w14:paraId="41661AB2" w14:textId="77777777" w:rsidR="00412B4A" w:rsidRPr="003943A9" w:rsidRDefault="00412B4A" w:rsidP="00412B4A">
            <w:pPr>
              <w:jc w:val="right"/>
              <w:rPr>
                <w:color w:val="1F4E79" w:themeColor="accent5" w:themeShade="80"/>
                <w:sz w:val="28"/>
              </w:rPr>
            </w:pPr>
          </w:p>
        </w:tc>
      </w:tr>
      <w:tr w:rsidR="00412B4A" w:rsidRPr="003943A9" w14:paraId="14F316CD" w14:textId="77777777" w:rsidTr="00F9381E">
        <w:tc>
          <w:tcPr>
            <w:tcW w:w="8280" w:type="dxa"/>
          </w:tcPr>
          <w:p w14:paraId="77618722" w14:textId="77777777" w:rsidR="00412B4A" w:rsidRPr="003943A9" w:rsidRDefault="00412B4A" w:rsidP="00500E5A">
            <w:pPr>
              <w:pStyle w:val="ListParagraph"/>
              <w:numPr>
                <w:ilvl w:val="1"/>
                <w:numId w:val="7"/>
              </w:numPr>
              <w:rPr>
                <w:color w:val="1F4E79" w:themeColor="accent5" w:themeShade="80"/>
                <w:sz w:val="28"/>
              </w:rPr>
            </w:pPr>
            <w:r w:rsidRPr="003943A9">
              <w:rPr>
                <w:color w:val="1F4E79" w:themeColor="accent5" w:themeShade="80"/>
                <w:sz w:val="28"/>
              </w:rPr>
              <w:t>Carton Label Instructions</w:t>
            </w:r>
          </w:p>
        </w:tc>
        <w:tc>
          <w:tcPr>
            <w:tcW w:w="1980" w:type="dxa"/>
          </w:tcPr>
          <w:p w14:paraId="738A1FCE" w14:textId="77777777" w:rsidR="00412B4A" w:rsidRPr="003943A9" w:rsidRDefault="00412B4A" w:rsidP="00412B4A">
            <w:pPr>
              <w:jc w:val="right"/>
              <w:rPr>
                <w:color w:val="1F4E79" w:themeColor="accent5" w:themeShade="80"/>
                <w:sz w:val="28"/>
              </w:rPr>
            </w:pPr>
          </w:p>
        </w:tc>
      </w:tr>
      <w:tr w:rsidR="00412B4A" w:rsidRPr="003943A9" w14:paraId="37522146" w14:textId="77777777" w:rsidTr="00F9381E">
        <w:tc>
          <w:tcPr>
            <w:tcW w:w="8280" w:type="dxa"/>
          </w:tcPr>
          <w:p w14:paraId="4CBE7EC7" w14:textId="77777777" w:rsidR="00412B4A" w:rsidRPr="003943A9" w:rsidRDefault="00412B4A" w:rsidP="00500E5A">
            <w:pPr>
              <w:pStyle w:val="ListParagraph"/>
              <w:numPr>
                <w:ilvl w:val="1"/>
                <w:numId w:val="7"/>
              </w:numPr>
              <w:rPr>
                <w:color w:val="1F4E79" w:themeColor="accent5" w:themeShade="80"/>
                <w:sz w:val="28"/>
              </w:rPr>
            </w:pPr>
            <w:r w:rsidRPr="003943A9">
              <w:rPr>
                <w:color w:val="1F4E79" w:themeColor="accent5" w:themeShade="80"/>
                <w:sz w:val="28"/>
              </w:rPr>
              <w:t>Barcode Requirements</w:t>
            </w:r>
          </w:p>
        </w:tc>
        <w:tc>
          <w:tcPr>
            <w:tcW w:w="1980" w:type="dxa"/>
          </w:tcPr>
          <w:p w14:paraId="43127CFF" w14:textId="77777777" w:rsidR="00412B4A" w:rsidRPr="003943A9" w:rsidRDefault="00412B4A" w:rsidP="00412B4A">
            <w:pPr>
              <w:jc w:val="right"/>
              <w:rPr>
                <w:color w:val="1F4E79" w:themeColor="accent5" w:themeShade="80"/>
                <w:sz w:val="28"/>
              </w:rPr>
            </w:pPr>
          </w:p>
        </w:tc>
      </w:tr>
      <w:tr w:rsidR="00412B4A" w:rsidRPr="003943A9" w14:paraId="14A926F7" w14:textId="77777777" w:rsidTr="00F9381E">
        <w:tc>
          <w:tcPr>
            <w:tcW w:w="8280" w:type="dxa"/>
          </w:tcPr>
          <w:p w14:paraId="64D33DB7" w14:textId="77777777" w:rsidR="00412B4A" w:rsidRPr="003943A9" w:rsidRDefault="00412B4A" w:rsidP="00500E5A">
            <w:pPr>
              <w:pStyle w:val="ListParagraph"/>
              <w:numPr>
                <w:ilvl w:val="1"/>
                <w:numId w:val="7"/>
              </w:numPr>
              <w:rPr>
                <w:color w:val="1F4E79" w:themeColor="accent5" w:themeShade="80"/>
                <w:sz w:val="28"/>
              </w:rPr>
            </w:pPr>
            <w:r w:rsidRPr="003943A9">
              <w:rPr>
                <w:color w:val="1F4E79" w:themeColor="accent5" w:themeShade="80"/>
                <w:sz w:val="28"/>
              </w:rPr>
              <w:t>Pallet and Direct-to-Floor labels</w:t>
            </w:r>
          </w:p>
        </w:tc>
        <w:tc>
          <w:tcPr>
            <w:tcW w:w="1980" w:type="dxa"/>
          </w:tcPr>
          <w:p w14:paraId="16F373AB" w14:textId="77777777" w:rsidR="00412B4A" w:rsidRPr="003943A9" w:rsidRDefault="00412B4A" w:rsidP="00412B4A">
            <w:pPr>
              <w:jc w:val="right"/>
              <w:rPr>
                <w:color w:val="1F4E79" w:themeColor="accent5" w:themeShade="80"/>
                <w:sz w:val="28"/>
              </w:rPr>
            </w:pPr>
          </w:p>
        </w:tc>
      </w:tr>
      <w:tr w:rsidR="00412B4A" w:rsidRPr="003943A9" w14:paraId="128CFA0C" w14:textId="77777777" w:rsidTr="00F9381E">
        <w:tc>
          <w:tcPr>
            <w:tcW w:w="8280" w:type="dxa"/>
          </w:tcPr>
          <w:p w14:paraId="38487BEA" w14:textId="77777777" w:rsidR="00412B4A" w:rsidRPr="003943A9" w:rsidRDefault="00412B4A" w:rsidP="00500E5A">
            <w:pPr>
              <w:pStyle w:val="ListParagraph"/>
              <w:numPr>
                <w:ilvl w:val="1"/>
                <w:numId w:val="7"/>
              </w:numPr>
              <w:rPr>
                <w:color w:val="1F4E79" w:themeColor="accent5" w:themeShade="80"/>
                <w:sz w:val="28"/>
              </w:rPr>
            </w:pPr>
            <w:r w:rsidRPr="003943A9">
              <w:rPr>
                <w:color w:val="1F4E79" w:themeColor="accent5" w:themeShade="80"/>
                <w:sz w:val="28"/>
              </w:rPr>
              <w:t>Ocean Container Loading &amp; Weight Restrictions</w:t>
            </w:r>
          </w:p>
        </w:tc>
        <w:tc>
          <w:tcPr>
            <w:tcW w:w="1980" w:type="dxa"/>
          </w:tcPr>
          <w:p w14:paraId="4FC6A3F6" w14:textId="77777777" w:rsidR="00412B4A" w:rsidRPr="003943A9" w:rsidRDefault="00412B4A" w:rsidP="00412B4A">
            <w:pPr>
              <w:jc w:val="right"/>
              <w:rPr>
                <w:color w:val="1F4E79" w:themeColor="accent5" w:themeShade="80"/>
                <w:sz w:val="28"/>
              </w:rPr>
            </w:pPr>
          </w:p>
        </w:tc>
      </w:tr>
      <w:tr w:rsidR="00412B4A" w:rsidRPr="003943A9" w14:paraId="27CFCAAD" w14:textId="77777777" w:rsidTr="00F9381E">
        <w:tc>
          <w:tcPr>
            <w:tcW w:w="8280" w:type="dxa"/>
          </w:tcPr>
          <w:p w14:paraId="4561647E"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Shipping Procedures</w:t>
            </w:r>
          </w:p>
        </w:tc>
        <w:tc>
          <w:tcPr>
            <w:tcW w:w="1980" w:type="dxa"/>
          </w:tcPr>
          <w:p w14:paraId="44591036" w14:textId="77777777" w:rsidR="00412B4A" w:rsidRPr="003943A9" w:rsidRDefault="006A1B10" w:rsidP="00412B4A">
            <w:pPr>
              <w:jc w:val="right"/>
              <w:rPr>
                <w:color w:val="1F4E79" w:themeColor="accent5" w:themeShade="80"/>
                <w:sz w:val="28"/>
              </w:rPr>
            </w:pPr>
            <w:r w:rsidRPr="003943A9">
              <w:rPr>
                <w:color w:val="1F4E79" w:themeColor="accent5" w:themeShade="80"/>
                <w:sz w:val="28"/>
              </w:rPr>
              <w:t>7</w:t>
            </w:r>
          </w:p>
        </w:tc>
      </w:tr>
      <w:tr w:rsidR="00412B4A" w:rsidRPr="003943A9" w14:paraId="7178F3D3" w14:textId="77777777" w:rsidTr="00F9381E">
        <w:tc>
          <w:tcPr>
            <w:tcW w:w="8280" w:type="dxa"/>
          </w:tcPr>
          <w:p w14:paraId="699F0744" w14:textId="77777777" w:rsidR="00412B4A" w:rsidRPr="003943A9" w:rsidRDefault="00412B4A" w:rsidP="00500E5A">
            <w:pPr>
              <w:pStyle w:val="ListParagraph"/>
              <w:numPr>
                <w:ilvl w:val="1"/>
                <w:numId w:val="8"/>
              </w:numPr>
              <w:rPr>
                <w:color w:val="1F4E79" w:themeColor="accent5" w:themeShade="80"/>
                <w:sz w:val="28"/>
              </w:rPr>
            </w:pPr>
            <w:r w:rsidRPr="003943A9">
              <w:rPr>
                <w:color w:val="1F4E79" w:themeColor="accent5" w:themeShade="80"/>
                <w:sz w:val="28"/>
              </w:rPr>
              <w:t>General guidelines</w:t>
            </w:r>
          </w:p>
        </w:tc>
        <w:tc>
          <w:tcPr>
            <w:tcW w:w="1980" w:type="dxa"/>
          </w:tcPr>
          <w:p w14:paraId="14E6B34B" w14:textId="77777777" w:rsidR="00412B4A" w:rsidRPr="003943A9" w:rsidRDefault="00412B4A" w:rsidP="00412B4A">
            <w:pPr>
              <w:jc w:val="right"/>
              <w:rPr>
                <w:color w:val="1F4E79" w:themeColor="accent5" w:themeShade="80"/>
                <w:sz w:val="28"/>
              </w:rPr>
            </w:pPr>
          </w:p>
        </w:tc>
      </w:tr>
      <w:tr w:rsidR="00412B4A" w:rsidRPr="003943A9" w14:paraId="3D130F69" w14:textId="77777777" w:rsidTr="00F9381E">
        <w:tc>
          <w:tcPr>
            <w:tcW w:w="8280" w:type="dxa"/>
          </w:tcPr>
          <w:p w14:paraId="482ECC9B" w14:textId="77777777" w:rsidR="00412B4A" w:rsidRPr="003943A9" w:rsidRDefault="00412B4A" w:rsidP="00500E5A">
            <w:pPr>
              <w:pStyle w:val="ListParagraph"/>
              <w:numPr>
                <w:ilvl w:val="1"/>
                <w:numId w:val="8"/>
              </w:numPr>
              <w:rPr>
                <w:color w:val="1F4E79" w:themeColor="accent5" w:themeShade="80"/>
                <w:sz w:val="28"/>
              </w:rPr>
            </w:pPr>
            <w:r w:rsidRPr="003943A9">
              <w:rPr>
                <w:color w:val="1F4E79" w:themeColor="accent5" w:themeShade="80"/>
                <w:sz w:val="28"/>
              </w:rPr>
              <w:t>Booking Cargo with UPS</w:t>
            </w:r>
          </w:p>
        </w:tc>
        <w:tc>
          <w:tcPr>
            <w:tcW w:w="1980" w:type="dxa"/>
          </w:tcPr>
          <w:p w14:paraId="466C1FF7" w14:textId="77777777" w:rsidR="00412B4A" w:rsidRPr="003943A9" w:rsidRDefault="00412B4A" w:rsidP="00412B4A">
            <w:pPr>
              <w:jc w:val="right"/>
              <w:rPr>
                <w:color w:val="1F4E79" w:themeColor="accent5" w:themeShade="80"/>
                <w:sz w:val="28"/>
              </w:rPr>
            </w:pPr>
          </w:p>
        </w:tc>
      </w:tr>
      <w:tr w:rsidR="00412B4A" w:rsidRPr="003943A9" w14:paraId="36113005" w14:textId="77777777" w:rsidTr="00F9381E">
        <w:tc>
          <w:tcPr>
            <w:tcW w:w="8280" w:type="dxa"/>
          </w:tcPr>
          <w:p w14:paraId="1F431054" w14:textId="77777777" w:rsidR="00412B4A" w:rsidRPr="003943A9" w:rsidRDefault="00412B4A" w:rsidP="00500E5A">
            <w:pPr>
              <w:pStyle w:val="ListParagraph"/>
              <w:numPr>
                <w:ilvl w:val="1"/>
                <w:numId w:val="8"/>
              </w:numPr>
              <w:rPr>
                <w:color w:val="1F4E79" w:themeColor="accent5" w:themeShade="80"/>
                <w:sz w:val="28"/>
              </w:rPr>
            </w:pPr>
            <w:r w:rsidRPr="003943A9">
              <w:rPr>
                <w:color w:val="1F4E79" w:themeColor="accent5" w:themeShade="80"/>
                <w:sz w:val="28"/>
              </w:rPr>
              <w:t>Air Shipment Procedures</w:t>
            </w:r>
          </w:p>
        </w:tc>
        <w:tc>
          <w:tcPr>
            <w:tcW w:w="1980" w:type="dxa"/>
          </w:tcPr>
          <w:p w14:paraId="6AD6308B" w14:textId="77777777" w:rsidR="00412B4A" w:rsidRPr="003943A9" w:rsidRDefault="00412B4A" w:rsidP="00412B4A">
            <w:pPr>
              <w:jc w:val="right"/>
              <w:rPr>
                <w:color w:val="1F4E79" w:themeColor="accent5" w:themeShade="80"/>
                <w:sz w:val="28"/>
              </w:rPr>
            </w:pPr>
          </w:p>
        </w:tc>
      </w:tr>
      <w:tr w:rsidR="00412B4A" w:rsidRPr="003943A9" w14:paraId="45B85D06" w14:textId="77777777" w:rsidTr="00F9381E">
        <w:tc>
          <w:tcPr>
            <w:tcW w:w="8280" w:type="dxa"/>
          </w:tcPr>
          <w:p w14:paraId="4C6BFC78"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Import Vendor Compliance</w:t>
            </w:r>
          </w:p>
        </w:tc>
        <w:tc>
          <w:tcPr>
            <w:tcW w:w="1980" w:type="dxa"/>
          </w:tcPr>
          <w:p w14:paraId="65C15A76" w14:textId="6BC0A883" w:rsidR="00412B4A" w:rsidRPr="003943A9" w:rsidRDefault="007C015A" w:rsidP="00412B4A">
            <w:pPr>
              <w:jc w:val="right"/>
              <w:rPr>
                <w:color w:val="1F4E79" w:themeColor="accent5" w:themeShade="80"/>
                <w:sz w:val="28"/>
              </w:rPr>
            </w:pPr>
            <w:r>
              <w:rPr>
                <w:color w:val="1F4E79" w:themeColor="accent5" w:themeShade="80"/>
                <w:sz w:val="28"/>
              </w:rPr>
              <w:t>9</w:t>
            </w:r>
          </w:p>
        </w:tc>
      </w:tr>
      <w:tr w:rsidR="00412B4A" w:rsidRPr="003943A9" w14:paraId="665A4600" w14:textId="77777777" w:rsidTr="00F9381E">
        <w:tc>
          <w:tcPr>
            <w:tcW w:w="8280" w:type="dxa"/>
          </w:tcPr>
          <w:p w14:paraId="4CD58832" w14:textId="77777777" w:rsidR="00412B4A" w:rsidRPr="003943A9" w:rsidRDefault="00412B4A" w:rsidP="00500E5A">
            <w:pPr>
              <w:pStyle w:val="ListParagraph"/>
              <w:numPr>
                <w:ilvl w:val="1"/>
                <w:numId w:val="9"/>
              </w:numPr>
              <w:rPr>
                <w:color w:val="1F4E79" w:themeColor="accent5" w:themeShade="80"/>
                <w:sz w:val="28"/>
              </w:rPr>
            </w:pPr>
            <w:r w:rsidRPr="003943A9">
              <w:rPr>
                <w:color w:val="1F4E79" w:themeColor="accent5" w:themeShade="80"/>
                <w:sz w:val="28"/>
              </w:rPr>
              <w:t>Social Compliance Requirements</w:t>
            </w:r>
          </w:p>
        </w:tc>
        <w:tc>
          <w:tcPr>
            <w:tcW w:w="1980" w:type="dxa"/>
          </w:tcPr>
          <w:p w14:paraId="36D6B7E9" w14:textId="77777777" w:rsidR="00412B4A" w:rsidRPr="003943A9" w:rsidRDefault="00412B4A" w:rsidP="00412B4A">
            <w:pPr>
              <w:jc w:val="right"/>
              <w:rPr>
                <w:color w:val="1F4E79" w:themeColor="accent5" w:themeShade="80"/>
                <w:sz w:val="28"/>
              </w:rPr>
            </w:pPr>
          </w:p>
        </w:tc>
      </w:tr>
      <w:tr w:rsidR="00412B4A" w:rsidRPr="003943A9" w14:paraId="19AC9AAA" w14:textId="77777777" w:rsidTr="00F9381E">
        <w:tc>
          <w:tcPr>
            <w:tcW w:w="8280" w:type="dxa"/>
          </w:tcPr>
          <w:p w14:paraId="303C5E78" w14:textId="77777777" w:rsidR="00412B4A" w:rsidRPr="003943A9" w:rsidRDefault="00412B4A" w:rsidP="00500E5A">
            <w:pPr>
              <w:pStyle w:val="ListParagraph"/>
              <w:numPr>
                <w:ilvl w:val="1"/>
                <w:numId w:val="9"/>
              </w:numPr>
              <w:rPr>
                <w:color w:val="1F4E79" w:themeColor="accent5" w:themeShade="80"/>
                <w:sz w:val="28"/>
              </w:rPr>
            </w:pPr>
            <w:r w:rsidRPr="003943A9">
              <w:rPr>
                <w:color w:val="1F4E79" w:themeColor="accent5" w:themeShade="80"/>
                <w:sz w:val="28"/>
              </w:rPr>
              <w:t>Product Inspection and Testing</w:t>
            </w:r>
          </w:p>
        </w:tc>
        <w:tc>
          <w:tcPr>
            <w:tcW w:w="1980" w:type="dxa"/>
          </w:tcPr>
          <w:p w14:paraId="1700EDB9" w14:textId="77777777" w:rsidR="00412B4A" w:rsidRPr="003943A9" w:rsidRDefault="00412B4A" w:rsidP="00412B4A">
            <w:pPr>
              <w:jc w:val="right"/>
              <w:rPr>
                <w:color w:val="1F4E79" w:themeColor="accent5" w:themeShade="80"/>
                <w:sz w:val="28"/>
              </w:rPr>
            </w:pPr>
          </w:p>
        </w:tc>
      </w:tr>
      <w:tr w:rsidR="00412B4A" w:rsidRPr="003943A9" w14:paraId="1DB148CC" w14:textId="77777777" w:rsidTr="00F9381E">
        <w:tc>
          <w:tcPr>
            <w:tcW w:w="8280" w:type="dxa"/>
          </w:tcPr>
          <w:p w14:paraId="0DB6380A" w14:textId="77777777" w:rsidR="00412B4A" w:rsidRPr="003943A9" w:rsidRDefault="00412B4A" w:rsidP="00500E5A">
            <w:pPr>
              <w:pStyle w:val="ListParagraph"/>
              <w:numPr>
                <w:ilvl w:val="1"/>
                <w:numId w:val="9"/>
              </w:numPr>
              <w:rPr>
                <w:color w:val="1F4E79" w:themeColor="accent5" w:themeShade="80"/>
                <w:sz w:val="28"/>
              </w:rPr>
            </w:pPr>
            <w:r w:rsidRPr="003943A9">
              <w:rPr>
                <w:color w:val="1F4E79" w:themeColor="accent5" w:themeShade="80"/>
                <w:sz w:val="28"/>
              </w:rPr>
              <w:t>CTPAT Program Requirements</w:t>
            </w:r>
          </w:p>
        </w:tc>
        <w:tc>
          <w:tcPr>
            <w:tcW w:w="1980" w:type="dxa"/>
          </w:tcPr>
          <w:p w14:paraId="229087AA" w14:textId="77777777" w:rsidR="00412B4A" w:rsidRPr="003943A9" w:rsidRDefault="00412B4A" w:rsidP="00412B4A">
            <w:pPr>
              <w:jc w:val="right"/>
              <w:rPr>
                <w:color w:val="1F4E79" w:themeColor="accent5" w:themeShade="80"/>
                <w:sz w:val="28"/>
              </w:rPr>
            </w:pPr>
          </w:p>
        </w:tc>
      </w:tr>
      <w:tr w:rsidR="00412B4A" w:rsidRPr="003943A9" w14:paraId="60E77195" w14:textId="77777777" w:rsidTr="00F9381E">
        <w:tc>
          <w:tcPr>
            <w:tcW w:w="8280" w:type="dxa"/>
          </w:tcPr>
          <w:p w14:paraId="35426AE4"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Documentation Requirements</w:t>
            </w:r>
          </w:p>
        </w:tc>
        <w:tc>
          <w:tcPr>
            <w:tcW w:w="1980" w:type="dxa"/>
          </w:tcPr>
          <w:p w14:paraId="500B69D2" w14:textId="7B3AADDF" w:rsidR="00412B4A" w:rsidRPr="003943A9" w:rsidRDefault="00FF58B5" w:rsidP="00412B4A">
            <w:pPr>
              <w:jc w:val="right"/>
              <w:rPr>
                <w:color w:val="1F4E79" w:themeColor="accent5" w:themeShade="80"/>
                <w:sz w:val="28"/>
              </w:rPr>
            </w:pPr>
            <w:r>
              <w:rPr>
                <w:color w:val="1F4E79" w:themeColor="accent5" w:themeShade="80"/>
                <w:sz w:val="28"/>
              </w:rPr>
              <w:t>1</w:t>
            </w:r>
            <w:r w:rsidR="007C015A">
              <w:rPr>
                <w:color w:val="1F4E79" w:themeColor="accent5" w:themeShade="80"/>
                <w:sz w:val="28"/>
              </w:rPr>
              <w:t>0</w:t>
            </w:r>
          </w:p>
        </w:tc>
      </w:tr>
      <w:tr w:rsidR="00412B4A" w:rsidRPr="003943A9" w14:paraId="57E8283D" w14:textId="77777777" w:rsidTr="00F9381E">
        <w:tc>
          <w:tcPr>
            <w:tcW w:w="8280" w:type="dxa"/>
          </w:tcPr>
          <w:p w14:paraId="29FD483B"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Commercial documents</w:t>
            </w:r>
          </w:p>
        </w:tc>
        <w:tc>
          <w:tcPr>
            <w:tcW w:w="1980" w:type="dxa"/>
          </w:tcPr>
          <w:p w14:paraId="74C8D6DF" w14:textId="77777777" w:rsidR="00412B4A" w:rsidRPr="003943A9" w:rsidRDefault="00412B4A" w:rsidP="00412B4A">
            <w:pPr>
              <w:jc w:val="right"/>
              <w:rPr>
                <w:color w:val="1F4E79" w:themeColor="accent5" w:themeShade="80"/>
                <w:sz w:val="28"/>
              </w:rPr>
            </w:pPr>
          </w:p>
        </w:tc>
      </w:tr>
      <w:tr w:rsidR="00412B4A" w:rsidRPr="003943A9" w14:paraId="2BEAC2D3" w14:textId="77777777" w:rsidTr="00F9381E">
        <w:tc>
          <w:tcPr>
            <w:tcW w:w="8280" w:type="dxa"/>
          </w:tcPr>
          <w:p w14:paraId="005C967D"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General Certificate of Conformity</w:t>
            </w:r>
          </w:p>
        </w:tc>
        <w:tc>
          <w:tcPr>
            <w:tcW w:w="1980" w:type="dxa"/>
          </w:tcPr>
          <w:p w14:paraId="7B05E338" w14:textId="77777777" w:rsidR="00412B4A" w:rsidRPr="003943A9" w:rsidRDefault="00412B4A" w:rsidP="00412B4A">
            <w:pPr>
              <w:jc w:val="right"/>
              <w:rPr>
                <w:color w:val="1F4E79" w:themeColor="accent5" w:themeShade="80"/>
                <w:sz w:val="28"/>
              </w:rPr>
            </w:pPr>
          </w:p>
        </w:tc>
      </w:tr>
      <w:tr w:rsidR="00412B4A" w:rsidRPr="003943A9" w14:paraId="14635753" w14:textId="77777777" w:rsidTr="00F9381E">
        <w:tc>
          <w:tcPr>
            <w:tcW w:w="8280" w:type="dxa"/>
          </w:tcPr>
          <w:p w14:paraId="6840D4AB"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Importer Security Filing (ISF)</w:t>
            </w:r>
          </w:p>
        </w:tc>
        <w:tc>
          <w:tcPr>
            <w:tcW w:w="1980" w:type="dxa"/>
          </w:tcPr>
          <w:p w14:paraId="1A2B90EB" w14:textId="77777777" w:rsidR="00412B4A" w:rsidRPr="003943A9" w:rsidRDefault="00412B4A" w:rsidP="00412B4A">
            <w:pPr>
              <w:jc w:val="right"/>
              <w:rPr>
                <w:color w:val="1F4E79" w:themeColor="accent5" w:themeShade="80"/>
                <w:sz w:val="28"/>
              </w:rPr>
            </w:pPr>
          </w:p>
        </w:tc>
      </w:tr>
      <w:tr w:rsidR="00412B4A" w:rsidRPr="003943A9" w14:paraId="5438F6E4" w14:textId="77777777" w:rsidTr="00F9381E">
        <w:tc>
          <w:tcPr>
            <w:tcW w:w="8280" w:type="dxa"/>
          </w:tcPr>
          <w:p w14:paraId="4219B75C"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Country of Origin Labeling</w:t>
            </w:r>
          </w:p>
        </w:tc>
        <w:tc>
          <w:tcPr>
            <w:tcW w:w="1980" w:type="dxa"/>
          </w:tcPr>
          <w:p w14:paraId="6F9C24B4" w14:textId="77777777" w:rsidR="00412B4A" w:rsidRPr="003943A9" w:rsidRDefault="00412B4A" w:rsidP="00412B4A">
            <w:pPr>
              <w:jc w:val="right"/>
              <w:rPr>
                <w:color w:val="1F4E79" w:themeColor="accent5" w:themeShade="80"/>
                <w:sz w:val="28"/>
              </w:rPr>
            </w:pPr>
          </w:p>
        </w:tc>
      </w:tr>
      <w:tr w:rsidR="00412B4A" w:rsidRPr="003943A9" w14:paraId="7ADE5221" w14:textId="77777777" w:rsidTr="00F9381E">
        <w:tc>
          <w:tcPr>
            <w:tcW w:w="8280" w:type="dxa"/>
          </w:tcPr>
          <w:p w14:paraId="28645914"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Wood, Plant and Animal Products</w:t>
            </w:r>
          </w:p>
        </w:tc>
        <w:tc>
          <w:tcPr>
            <w:tcW w:w="1980" w:type="dxa"/>
          </w:tcPr>
          <w:p w14:paraId="2CBA1C59" w14:textId="77777777" w:rsidR="00412B4A" w:rsidRPr="003943A9" w:rsidRDefault="00412B4A" w:rsidP="00412B4A">
            <w:pPr>
              <w:jc w:val="right"/>
              <w:rPr>
                <w:color w:val="1F4E79" w:themeColor="accent5" w:themeShade="80"/>
                <w:sz w:val="28"/>
              </w:rPr>
            </w:pPr>
          </w:p>
        </w:tc>
      </w:tr>
      <w:tr w:rsidR="00412B4A" w:rsidRPr="003943A9" w14:paraId="42D96D4A" w14:textId="77777777" w:rsidTr="00F9381E">
        <w:tc>
          <w:tcPr>
            <w:tcW w:w="8280" w:type="dxa"/>
          </w:tcPr>
          <w:p w14:paraId="3E01A6FC"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Hazardous Materials</w:t>
            </w:r>
          </w:p>
        </w:tc>
        <w:tc>
          <w:tcPr>
            <w:tcW w:w="1980" w:type="dxa"/>
          </w:tcPr>
          <w:p w14:paraId="606FFA12" w14:textId="77777777" w:rsidR="00412B4A" w:rsidRPr="003943A9" w:rsidRDefault="00412B4A" w:rsidP="00412B4A">
            <w:pPr>
              <w:jc w:val="right"/>
              <w:rPr>
                <w:color w:val="1F4E79" w:themeColor="accent5" w:themeShade="80"/>
                <w:sz w:val="28"/>
              </w:rPr>
            </w:pPr>
          </w:p>
        </w:tc>
      </w:tr>
      <w:tr w:rsidR="00412B4A" w:rsidRPr="003943A9" w14:paraId="5C6D33D8" w14:textId="77777777" w:rsidTr="00F9381E">
        <w:tc>
          <w:tcPr>
            <w:tcW w:w="8280" w:type="dxa"/>
          </w:tcPr>
          <w:p w14:paraId="2A42872D" w14:textId="77777777" w:rsidR="00412B4A" w:rsidRPr="003943A9" w:rsidRDefault="00412B4A" w:rsidP="00500E5A">
            <w:pPr>
              <w:pStyle w:val="ListParagraph"/>
              <w:numPr>
                <w:ilvl w:val="1"/>
                <w:numId w:val="10"/>
              </w:numPr>
              <w:rPr>
                <w:color w:val="1F4E79" w:themeColor="accent5" w:themeShade="80"/>
                <w:sz w:val="28"/>
              </w:rPr>
            </w:pPr>
            <w:r w:rsidRPr="003943A9">
              <w:rPr>
                <w:color w:val="1F4E79" w:themeColor="accent5" w:themeShade="80"/>
                <w:sz w:val="28"/>
              </w:rPr>
              <w:t>Additional Declarations and Label requirements for certain products</w:t>
            </w:r>
          </w:p>
        </w:tc>
        <w:tc>
          <w:tcPr>
            <w:tcW w:w="1980" w:type="dxa"/>
          </w:tcPr>
          <w:p w14:paraId="55489446" w14:textId="77777777" w:rsidR="00412B4A" w:rsidRPr="003943A9" w:rsidRDefault="00412B4A" w:rsidP="00412B4A">
            <w:pPr>
              <w:jc w:val="right"/>
              <w:rPr>
                <w:color w:val="1F4E79" w:themeColor="accent5" w:themeShade="80"/>
                <w:sz w:val="28"/>
              </w:rPr>
            </w:pPr>
          </w:p>
        </w:tc>
      </w:tr>
      <w:tr w:rsidR="00412B4A" w:rsidRPr="003943A9" w14:paraId="51426E74" w14:textId="77777777" w:rsidTr="00F9381E">
        <w:tc>
          <w:tcPr>
            <w:tcW w:w="8280" w:type="dxa"/>
          </w:tcPr>
          <w:p w14:paraId="646ACD51" w14:textId="77777777" w:rsidR="00412B4A" w:rsidRPr="003943A9" w:rsidRDefault="00412B4A" w:rsidP="00412B4A">
            <w:pPr>
              <w:pStyle w:val="ListParagraph"/>
              <w:numPr>
                <w:ilvl w:val="0"/>
                <w:numId w:val="1"/>
              </w:numPr>
              <w:rPr>
                <w:color w:val="1F4E79" w:themeColor="accent5" w:themeShade="80"/>
                <w:sz w:val="28"/>
              </w:rPr>
            </w:pPr>
            <w:r w:rsidRPr="003943A9">
              <w:rPr>
                <w:color w:val="1F4E79" w:themeColor="accent5" w:themeShade="80"/>
                <w:sz w:val="28"/>
              </w:rPr>
              <w:t>Payments and Charges</w:t>
            </w:r>
          </w:p>
        </w:tc>
        <w:tc>
          <w:tcPr>
            <w:tcW w:w="1980" w:type="dxa"/>
          </w:tcPr>
          <w:p w14:paraId="7053932F" w14:textId="77777777" w:rsidR="00412B4A" w:rsidRPr="003943A9" w:rsidRDefault="00E7791A" w:rsidP="00412B4A">
            <w:pPr>
              <w:jc w:val="right"/>
              <w:rPr>
                <w:color w:val="1F4E79" w:themeColor="accent5" w:themeShade="80"/>
                <w:sz w:val="28"/>
              </w:rPr>
            </w:pPr>
            <w:r>
              <w:rPr>
                <w:color w:val="1F4E79" w:themeColor="accent5" w:themeShade="80"/>
                <w:sz w:val="28"/>
              </w:rPr>
              <w:t>18</w:t>
            </w:r>
          </w:p>
        </w:tc>
      </w:tr>
      <w:tr w:rsidR="00412B4A" w:rsidRPr="003943A9" w14:paraId="3211F4CC" w14:textId="77777777" w:rsidTr="00F9381E">
        <w:tc>
          <w:tcPr>
            <w:tcW w:w="8280" w:type="dxa"/>
          </w:tcPr>
          <w:p w14:paraId="7C94460F" w14:textId="77777777" w:rsidR="00412B4A" w:rsidRPr="003943A9" w:rsidRDefault="00412B4A" w:rsidP="00500E5A">
            <w:pPr>
              <w:pStyle w:val="ListParagraph"/>
              <w:numPr>
                <w:ilvl w:val="1"/>
                <w:numId w:val="11"/>
              </w:numPr>
              <w:rPr>
                <w:color w:val="1F4E79" w:themeColor="accent5" w:themeShade="80"/>
                <w:sz w:val="28"/>
              </w:rPr>
            </w:pPr>
            <w:r w:rsidRPr="003943A9">
              <w:rPr>
                <w:color w:val="1F4E79" w:themeColor="accent5" w:themeShade="80"/>
                <w:sz w:val="28"/>
              </w:rPr>
              <w:t>Documentary Open Account guidelines</w:t>
            </w:r>
          </w:p>
        </w:tc>
        <w:tc>
          <w:tcPr>
            <w:tcW w:w="1980" w:type="dxa"/>
          </w:tcPr>
          <w:p w14:paraId="5F509932" w14:textId="77777777" w:rsidR="00412B4A" w:rsidRPr="003943A9" w:rsidRDefault="00412B4A" w:rsidP="00412B4A">
            <w:pPr>
              <w:jc w:val="right"/>
              <w:rPr>
                <w:color w:val="1F4E79" w:themeColor="accent5" w:themeShade="80"/>
                <w:sz w:val="28"/>
              </w:rPr>
            </w:pPr>
          </w:p>
        </w:tc>
      </w:tr>
      <w:tr w:rsidR="00412B4A" w:rsidRPr="003943A9" w14:paraId="0C8339C9" w14:textId="77777777" w:rsidTr="00F9381E">
        <w:tc>
          <w:tcPr>
            <w:tcW w:w="8280" w:type="dxa"/>
          </w:tcPr>
          <w:p w14:paraId="75E90395" w14:textId="77777777" w:rsidR="00412B4A" w:rsidRPr="003943A9" w:rsidRDefault="00412B4A" w:rsidP="00500E5A">
            <w:pPr>
              <w:pStyle w:val="ListParagraph"/>
              <w:numPr>
                <w:ilvl w:val="1"/>
                <w:numId w:val="11"/>
              </w:numPr>
              <w:rPr>
                <w:color w:val="1F4E79" w:themeColor="accent5" w:themeShade="80"/>
                <w:sz w:val="28"/>
              </w:rPr>
            </w:pPr>
            <w:r w:rsidRPr="003943A9">
              <w:rPr>
                <w:color w:val="1F4E79" w:themeColor="accent5" w:themeShade="80"/>
                <w:sz w:val="28"/>
              </w:rPr>
              <w:t xml:space="preserve"> Supply Chain Finance program information</w:t>
            </w:r>
          </w:p>
        </w:tc>
        <w:tc>
          <w:tcPr>
            <w:tcW w:w="1980" w:type="dxa"/>
          </w:tcPr>
          <w:p w14:paraId="073B644B" w14:textId="77777777" w:rsidR="00412B4A" w:rsidRPr="003943A9" w:rsidRDefault="00412B4A" w:rsidP="00412B4A">
            <w:pPr>
              <w:jc w:val="right"/>
              <w:rPr>
                <w:color w:val="1F4E79" w:themeColor="accent5" w:themeShade="80"/>
                <w:sz w:val="28"/>
              </w:rPr>
            </w:pPr>
          </w:p>
        </w:tc>
      </w:tr>
    </w:tbl>
    <w:p w14:paraId="214C91C3" w14:textId="77777777" w:rsidR="00F003FA" w:rsidRPr="0008460D" w:rsidRDefault="00F003FA"/>
    <w:p w14:paraId="1180B318" w14:textId="77777777" w:rsidR="00086B33" w:rsidRPr="0008460D" w:rsidRDefault="00086B33" w:rsidP="00086B33">
      <w:pPr>
        <w:rPr>
          <w:b/>
          <w:color w:val="1F4E79" w:themeColor="accent5" w:themeShade="80"/>
          <w:sz w:val="32"/>
        </w:rPr>
      </w:pPr>
    </w:p>
    <w:p w14:paraId="2C0B04DC" w14:textId="77777777" w:rsidR="00F9381E" w:rsidRPr="0008460D" w:rsidRDefault="00F9381E" w:rsidP="00086B33">
      <w:pPr>
        <w:rPr>
          <w:b/>
          <w:color w:val="1F4E79" w:themeColor="accent5" w:themeShade="80"/>
          <w:sz w:val="32"/>
        </w:rPr>
      </w:pPr>
    </w:p>
    <w:p w14:paraId="3DC647EF" w14:textId="77777777" w:rsidR="00BB6D20" w:rsidRPr="0008460D" w:rsidRDefault="0008460D" w:rsidP="0008460D">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lastRenderedPageBreak/>
        <w:t>I.</w:t>
      </w:r>
      <w:r>
        <w:rPr>
          <w:rFonts w:asciiTheme="majorHAnsi" w:hAnsiTheme="majorHAnsi" w:cs="Arial"/>
          <w:b/>
          <w:smallCaps/>
          <w:color w:val="1F4E79" w:themeColor="accent5" w:themeShade="80"/>
          <w:spacing w:val="10"/>
          <w:sz w:val="44"/>
        </w:rPr>
        <w:t xml:space="preserve"> </w:t>
      </w:r>
      <w:r w:rsidR="00086B33" w:rsidRPr="0008460D">
        <w:rPr>
          <w:rFonts w:asciiTheme="majorHAnsi" w:hAnsiTheme="majorHAnsi" w:cs="Arial"/>
          <w:b/>
          <w:smallCaps/>
          <w:color w:val="1F4E79" w:themeColor="accent5" w:themeShade="80"/>
          <w:spacing w:val="10"/>
          <w:sz w:val="44"/>
        </w:rPr>
        <w:t>Contact Information</w:t>
      </w:r>
    </w:p>
    <w:p w14:paraId="7AC277C2" w14:textId="4E084CAE" w:rsidR="005406EB" w:rsidRPr="00490AC6" w:rsidRDefault="005406EB" w:rsidP="00490AC6">
      <w:pPr>
        <w:spacing w:after="0"/>
        <w:rPr>
          <w:rFonts w:asciiTheme="majorHAnsi" w:hAnsiTheme="majorHAnsi"/>
          <w:b/>
          <w:smallCaps/>
          <w:color w:val="1F4E79" w:themeColor="accent5" w:themeShade="80"/>
          <w:spacing w:val="10"/>
          <w:sz w:val="32"/>
        </w:rPr>
      </w:pPr>
      <w:r w:rsidRPr="00490AC6">
        <w:rPr>
          <w:rFonts w:asciiTheme="majorHAnsi" w:hAnsiTheme="majorHAnsi"/>
          <w:b/>
          <w:smallCaps/>
          <w:color w:val="1F4E79" w:themeColor="accent5" w:themeShade="80"/>
          <w:spacing w:val="10"/>
          <w:sz w:val="32"/>
        </w:rPr>
        <w:t xml:space="preserve">Kroger </w:t>
      </w:r>
      <w:r w:rsidR="00EE2B5F">
        <w:rPr>
          <w:rFonts w:asciiTheme="majorHAnsi" w:hAnsiTheme="majorHAnsi"/>
          <w:b/>
          <w:smallCaps/>
          <w:color w:val="1F4E79" w:themeColor="accent5" w:themeShade="80"/>
          <w:spacing w:val="10"/>
          <w:sz w:val="32"/>
        </w:rPr>
        <w:t>Global</w:t>
      </w:r>
      <w:r w:rsidRPr="00490AC6">
        <w:rPr>
          <w:rFonts w:asciiTheme="majorHAnsi" w:hAnsiTheme="majorHAnsi"/>
          <w:b/>
          <w:smallCaps/>
          <w:color w:val="1F4E79" w:themeColor="accent5" w:themeShade="80"/>
          <w:spacing w:val="10"/>
          <w:sz w:val="32"/>
        </w:rPr>
        <w:t xml:space="preserve"> Logistics</w:t>
      </w:r>
    </w:p>
    <w:tbl>
      <w:tblPr>
        <w:tblStyle w:val="LightShading-Accent1"/>
        <w:tblW w:w="5000" w:type="pct"/>
        <w:tblLook w:val="04A0" w:firstRow="1" w:lastRow="0" w:firstColumn="1" w:lastColumn="0" w:noHBand="0" w:noVBand="1"/>
      </w:tblPr>
      <w:tblGrid>
        <w:gridCol w:w="3018"/>
        <w:gridCol w:w="2613"/>
        <w:gridCol w:w="4449"/>
      </w:tblGrid>
      <w:tr w:rsidR="002D7902" w:rsidRPr="0008460D" w14:paraId="26D226C0" w14:textId="77777777" w:rsidTr="00BB6D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pct"/>
          </w:tcPr>
          <w:p w14:paraId="117948D0" w14:textId="77777777" w:rsidR="005406EB" w:rsidRPr="0008460D" w:rsidRDefault="005406EB" w:rsidP="003E0B7C">
            <w:pPr>
              <w:rPr>
                <w:color w:val="auto"/>
              </w:rPr>
            </w:pPr>
            <w:r w:rsidRPr="0008460D">
              <w:rPr>
                <w:color w:val="auto"/>
              </w:rPr>
              <w:t>Title</w:t>
            </w:r>
          </w:p>
        </w:tc>
        <w:tc>
          <w:tcPr>
            <w:tcW w:w="1296" w:type="pct"/>
          </w:tcPr>
          <w:p w14:paraId="74EB0670" w14:textId="77777777" w:rsidR="005406EB" w:rsidRPr="0008460D" w:rsidRDefault="005406EB" w:rsidP="003E0B7C">
            <w:pPr>
              <w:cnfStyle w:val="100000000000" w:firstRow="1" w:lastRow="0" w:firstColumn="0" w:lastColumn="0" w:oddVBand="0" w:evenVBand="0" w:oddHBand="0" w:evenHBand="0" w:firstRowFirstColumn="0" w:firstRowLastColumn="0" w:lastRowFirstColumn="0" w:lastRowLastColumn="0"/>
              <w:rPr>
                <w:color w:val="auto"/>
              </w:rPr>
            </w:pPr>
            <w:r w:rsidRPr="0008460D">
              <w:rPr>
                <w:color w:val="auto"/>
              </w:rPr>
              <w:t>Name</w:t>
            </w:r>
          </w:p>
        </w:tc>
        <w:tc>
          <w:tcPr>
            <w:tcW w:w="2207" w:type="pct"/>
          </w:tcPr>
          <w:p w14:paraId="7762DD56" w14:textId="77777777" w:rsidR="005406EB" w:rsidRPr="0008460D" w:rsidRDefault="005406EB" w:rsidP="003E0B7C">
            <w:pPr>
              <w:cnfStyle w:val="100000000000" w:firstRow="1" w:lastRow="0" w:firstColumn="0" w:lastColumn="0" w:oddVBand="0" w:evenVBand="0" w:oddHBand="0" w:evenHBand="0" w:firstRowFirstColumn="0" w:firstRowLastColumn="0" w:lastRowFirstColumn="0" w:lastRowLastColumn="0"/>
              <w:rPr>
                <w:color w:val="auto"/>
              </w:rPr>
            </w:pPr>
            <w:r w:rsidRPr="0008460D">
              <w:rPr>
                <w:color w:val="auto"/>
              </w:rPr>
              <w:t>Contacts</w:t>
            </w:r>
          </w:p>
        </w:tc>
      </w:tr>
      <w:tr w:rsidR="002D7902" w:rsidRPr="0008460D" w14:paraId="5653CD06" w14:textId="77777777" w:rsidTr="00BB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pct"/>
          </w:tcPr>
          <w:p w14:paraId="67256CFD" w14:textId="53161DCB" w:rsidR="005406EB" w:rsidRPr="00297E79" w:rsidRDefault="00EE2B5F" w:rsidP="003E0B7C">
            <w:pPr>
              <w:rPr>
                <w:color w:val="auto"/>
              </w:rPr>
            </w:pPr>
            <w:r w:rsidRPr="00297E79">
              <w:rPr>
                <w:color w:val="auto"/>
              </w:rPr>
              <w:t>Global</w:t>
            </w:r>
            <w:r w:rsidR="005406EB" w:rsidRPr="00297E79">
              <w:rPr>
                <w:color w:val="auto"/>
              </w:rPr>
              <w:t xml:space="preserve"> Logistics Manager </w:t>
            </w:r>
          </w:p>
        </w:tc>
        <w:tc>
          <w:tcPr>
            <w:tcW w:w="1296" w:type="pct"/>
          </w:tcPr>
          <w:p w14:paraId="21D30C90" w14:textId="77777777" w:rsidR="005406EB" w:rsidRPr="00297E79" w:rsidRDefault="005406EB" w:rsidP="003E0B7C">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Patricia Villalonga</w:t>
            </w:r>
          </w:p>
        </w:tc>
        <w:tc>
          <w:tcPr>
            <w:tcW w:w="2207" w:type="pct"/>
          </w:tcPr>
          <w:p w14:paraId="3895C44F" w14:textId="77777777" w:rsidR="005406EB" w:rsidRPr="00297E79" w:rsidRDefault="005406EB" w:rsidP="003E0B7C">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+1 (503)797-5491</w:t>
            </w:r>
          </w:p>
          <w:p w14:paraId="6498D5ED" w14:textId="77777777" w:rsidR="005406EB" w:rsidRPr="00297E79" w:rsidRDefault="005406EB" w:rsidP="003E0B7C">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Patricia.Villalonga@kroger.com</w:t>
            </w:r>
          </w:p>
        </w:tc>
      </w:tr>
      <w:tr w:rsidR="002D7902" w:rsidRPr="0008460D" w14:paraId="2B551BAE" w14:textId="77777777" w:rsidTr="00BB6D20">
        <w:tc>
          <w:tcPr>
            <w:cnfStyle w:val="001000000000" w:firstRow="0" w:lastRow="0" w:firstColumn="1" w:lastColumn="0" w:oddVBand="0" w:evenVBand="0" w:oddHBand="0" w:evenHBand="0" w:firstRowFirstColumn="0" w:firstRowLastColumn="0" w:lastRowFirstColumn="0" w:lastRowLastColumn="0"/>
            <w:tcW w:w="1497" w:type="pct"/>
          </w:tcPr>
          <w:p w14:paraId="67ED368B" w14:textId="38B9C0BC" w:rsidR="005406EB" w:rsidRPr="00297E79" w:rsidRDefault="00EE2B5F" w:rsidP="003E0B7C">
            <w:pPr>
              <w:rPr>
                <w:color w:val="auto"/>
              </w:rPr>
            </w:pPr>
            <w:r w:rsidRPr="00297E79">
              <w:rPr>
                <w:color w:val="auto"/>
              </w:rPr>
              <w:t>Global</w:t>
            </w:r>
            <w:r w:rsidR="005406EB" w:rsidRPr="00297E79">
              <w:rPr>
                <w:color w:val="auto"/>
              </w:rPr>
              <w:t xml:space="preserve"> Logistics </w:t>
            </w:r>
            <w:r w:rsidR="00D91F3B" w:rsidRPr="00297E79">
              <w:rPr>
                <w:color w:val="auto"/>
              </w:rPr>
              <w:t xml:space="preserve">                                                                                                                                                                                                                                                                                                                                                                                                                                                                                                                                                                                                                                                                                                                                                                                                                                                                                                                                                                                                                                                                                                                                                                                                                                                                                                                                                                                                                                                                                                                                                                                                                                                                                                                                                                                                                                                                                                                                                                                                                                                                                                              </w:t>
            </w:r>
            <w:r w:rsidR="00B40758" w:rsidRPr="00297E79">
              <w:rPr>
                <w:color w:val="auto"/>
              </w:rPr>
              <w:t>Asst. Manager</w:t>
            </w:r>
          </w:p>
        </w:tc>
        <w:tc>
          <w:tcPr>
            <w:tcW w:w="1296" w:type="pct"/>
          </w:tcPr>
          <w:p w14:paraId="12526AC2" w14:textId="6A4EC138" w:rsidR="005406EB" w:rsidRPr="00297E79" w:rsidRDefault="000F4B89" w:rsidP="003E0B7C">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Kacy Willson</w:t>
            </w:r>
          </w:p>
        </w:tc>
        <w:tc>
          <w:tcPr>
            <w:tcW w:w="2207" w:type="pct"/>
          </w:tcPr>
          <w:p w14:paraId="7ED65C67" w14:textId="77777777" w:rsidR="005406EB" w:rsidRPr="00297E79" w:rsidRDefault="005406EB" w:rsidP="003E0B7C">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+1 (503)797-7182</w:t>
            </w:r>
          </w:p>
          <w:p w14:paraId="00A3EA03" w14:textId="46D9ED62" w:rsidR="005406EB" w:rsidRPr="00297E79" w:rsidRDefault="000F4B89" w:rsidP="003E0B7C">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Kacy.Willson</w:t>
            </w:r>
            <w:r w:rsidR="005406EB" w:rsidRPr="00297E79">
              <w:rPr>
                <w:color w:val="auto"/>
              </w:rPr>
              <w:t>@</w:t>
            </w:r>
            <w:r w:rsidR="009D4984" w:rsidRPr="00297E79">
              <w:rPr>
                <w:color w:val="auto"/>
              </w:rPr>
              <w:t>Kroger.com</w:t>
            </w:r>
          </w:p>
        </w:tc>
      </w:tr>
      <w:tr w:rsidR="002D7902" w:rsidRPr="0008460D" w14:paraId="2381C14C" w14:textId="77777777" w:rsidTr="00BB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pct"/>
          </w:tcPr>
          <w:p w14:paraId="7B13AA97" w14:textId="788DCD72" w:rsidR="009D4984" w:rsidRPr="00297E79" w:rsidRDefault="00EE2B5F" w:rsidP="009D4984">
            <w:pPr>
              <w:rPr>
                <w:color w:val="auto"/>
              </w:rPr>
            </w:pPr>
            <w:r w:rsidRPr="00297E79">
              <w:rPr>
                <w:color w:val="auto"/>
              </w:rPr>
              <w:t>Global</w:t>
            </w:r>
            <w:r w:rsidR="009D4984" w:rsidRPr="00297E79">
              <w:rPr>
                <w:color w:val="auto"/>
              </w:rPr>
              <w:t xml:space="preserve"> Logistics Representative</w:t>
            </w:r>
          </w:p>
        </w:tc>
        <w:tc>
          <w:tcPr>
            <w:tcW w:w="1296" w:type="pct"/>
          </w:tcPr>
          <w:p w14:paraId="3C845A08" w14:textId="77777777" w:rsidR="009D4984" w:rsidRPr="00297E79" w:rsidRDefault="009D4984"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Khris Soden</w:t>
            </w:r>
          </w:p>
        </w:tc>
        <w:tc>
          <w:tcPr>
            <w:tcW w:w="2207" w:type="pct"/>
          </w:tcPr>
          <w:p w14:paraId="3C7EA7D1" w14:textId="77777777" w:rsidR="009D4984" w:rsidRPr="00297E79" w:rsidRDefault="009D4984"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+1 (503)557-2527</w:t>
            </w:r>
          </w:p>
          <w:p w14:paraId="61F8DEA1" w14:textId="47D8B406" w:rsidR="009D4984" w:rsidRPr="00297E79" w:rsidRDefault="009D4984"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Khris.</w:t>
            </w:r>
            <w:r w:rsidR="00297E79" w:rsidRPr="00297E79">
              <w:rPr>
                <w:color w:val="auto"/>
              </w:rPr>
              <w:t>S</w:t>
            </w:r>
            <w:r w:rsidRPr="00297E79">
              <w:rPr>
                <w:color w:val="auto"/>
              </w:rPr>
              <w:t>oden@Kroger.com</w:t>
            </w:r>
          </w:p>
        </w:tc>
      </w:tr>
      <w:tr w:rsidR="002D7902" w:rsidRPr="0008460D" w14:paraId="2AF6119B" w14:textId="77777777" w:rsidTr="00BB6D20">
        <w:tc>
          <w:tcPr>
            <w:cnfStyle w:val="001000000000" w:firstRow="0" w:lastRow="0" w:firstColumn="1" w:lastColumn="0" w:oddVBand="0" w:evenVBand="0" w:oddHBand="0" w:evenHBand="0" w:firstRowFirstColumn="0" w:firstRowLastColumn="0" w:lastRowFirstColumn="0" w:lastRowLastColumn="0"/>
            <w:tcW w:w="1497" w:type="pct"/>
          </w:tcPr>
          <w:p w14:paraId="43E14F49" w14:textId="7A475779" w:rsidR="009D4984" w:rsidRPr="00297E79" w:rsidRDefault="00EE2B5F" w:rsidP="009D4984">
            <w:pPr>
              <w:rPr>
                <w:color w:val="auto"/>
              </w:rPr>
            </w:pPr>
            <w:r w:rsidRPr="00297E79">
              <w:rPr>
                <w:color w:val="auto"/>
              </w:rPr>
              <w:t>Global</w:t>
            </w:r>
            <w:r w:rsidR="009D4984" w:rsidRPr="00297E79">
              <w:rPr>
                <w:color w:val="auto"/>
              </w:rPr>
              <w:t xml:space="preserve"> Logistics Representative</w:t>
            </w:r>
          </w:p>
        </w:tc>
        <w:tc>
          <w:tcPr>
            <w:tcW w:w="1296" w:type="pct"/>
          </w:tcPr>
          <w:p w14:paraId="35AB72B8" w14:textId="77777777" w:rsidR="009D4984" w:rsidRPr="00297E79" w:rsidRDefault="009D4984" w:rsidP="009D4984">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Jenny Ogbonnah</w:t>
            </w:r>
          </w:p>
        </w:tc>
        <w:tc>
          <w:tcPr>
            <w:tcW w:w="2207" w:type="pct"/>
          </w:tcPr>
          <w:p w14:paraId="0D5CD676" w14:textId="77777777" w:rsidR="009D4984" w:rsidRPr="00297E79" w:rsidRDefault="009D4984" w:rsidP="009D4984">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+1 (503)797-3813</w:t>
            </w:r>
          </w:p>
          <w:p w14:paraId="3D9C29A2" w14:textId="56B2051E" w:rsidR="009D4984" w:rsidRPr="00297E79" w:rsidRDefault="00297E79" w:rsidP="009D4984">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J</w:t>
            </w:r>
            <w:r w:rsidR="009D4984" w:rsidRPr="00297E79">
              <w:rPr>
                <w:color w:val="auto"/>
              </w:rPr>
              <w:t>ennifer.</w:t>
            </w:r>
            <w:r w:rsidRPr="00297E79">
              <w:rPr>
                <w:color w:val="auto"/>
              </w:rPr>
              <w:t>O</w:t>
            </w:r>
            <w:r w:rsidR="009D4984" w:rsidRPr="00297E79">
              <w:rPr>
                <w:color w:val="auto"/>
              </w:rPr>
              <w:t>gbonnah@Kroger.com</w:t>
            </w:r>
          </w:p>
        </w:tc>
      </w:tr>
      <w:tr w:rsidR="002D7902" w:rsidRPr="00297E79" w14:paraId="161EC3FF" w14:textId="77777777" w:rsidTr="00BB6D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pct"/>
          </w:tcPr>
          <w:p w14:paraId="3D0E3469" w14:textId="402E00A1" w:rsidR="000F4B89" w:rsidRPr="00297E79" w:rsidRDefault="00EE2B5F" w:rsidP="009D4984">
            <w:pPr>
              <w:rPr>
                <w:color w:val="auto"/>
              </w:rPr>
            </w:pPr>
            <w:r w:rsidRPr="00297E79">
              <w:rPr>
                <w:color w:val="auto"/>
              </w:rPr>
              <w:t xml:space="preserve">Global </w:t>
            </w:r>
            <w:r w:rsidR="009D4984" w:rsidRPr="00297E79">
              <w:rPr>
                <w:color w:val="auto"/>
              </w:rPr>
              <w:t>Logistics Representativ</w:t>
            </w:r>
            <w:r w:rsidR="00297E79">
              <w:rPr>
                <w:color w:val="auto"/>
              </w:rPr>
              <w:t>e</w:t>
            </w:r>
          </w:p>
        </w:tc>
        <w:tc>
          <w:tcPr>
            <w:tcW w:w="1296" w:type="pct"/>
          </w:tcPr>
          <w:p w14:paraId="167CD6B5" w14:textId="77777777" w:rsidR="009D4984" w:rsidRPr="00297E79" w:rsidRDefault="000F4B89"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Adriana Zambrano-Intriago</w:t>
            </w:r>
          </w:p>
          <w:p w14:paraId="64FD7676" w14:textId="2D27FA86" w:rsidR="000F4B89" w:rsidRPr="00297E79" w:rsidRDefault="000F4B89" w:rsidP="009D4984">
            <w:pPr>
              <w:cnfStyle w:val="000000100000" w:firstRow="0" w:lastRow="0" w:firstColumn="0" w:lastColumn="0" w:oddVBand="0" w:evenVBand="0" w:oddHBand="1" w:evenHBand="0" w:firstRowFirstColumn="0" w:firstRowLastColumn="0" w:lastRowFirstColumn="0" w:lastRowLastColumn="0"/>
              <w:rPr>
                <w:color w:val="auto"/>
              </w:rPr>
            </w:pPr>
          </w:p>
        </w:tc>
        <w:tc>
          <w:tcPr>
            <w:tcW w:w="2207" w:type="pct"/>
          </w:tcPr>
          <w:p w14:paraId="6AB6704B" w14:textId="77777777" w:rsidR="009D4984" w:rsidRPr="00297E79" w:rsidRDefault="009D4984"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+1 (503)797-7196</w:t>
            </w:r>
          </w:p>
          <w:p w14:paraId="73FEEEDF" w14:textId="33DD69C3" w:rsidR="00297E79" w:rsidRPr="00297E79" w:rsidRDefault="0001621B" w:rsidP="00297E79">
            <w:pPr>
              <w:cnfStyle w:val="000000100000" w:firstRow="0" w:lastRow="0" w:firstColumn="0" w:lastColumn="0" w:oddVBand="0" w:evenVBand="0" w:oddHBand="1" w:evenHBand="0" w:firstRowFirstColumn="0" w:firstRowLastColumn="0" w:lastRowFirstColumn="0" w:lastRowLastColumn="0"/>
              <w:rPr>
                <w:color w:val="auto"/>
              </w:rPr>
            </w:pPr>
            <w:hyperlink r:id="rId12" w:history="1">
              <w:r w:rsidR="00297E79" w:rsidRPr="00297E79">
                <w:rPr>
                  <w:color w:val="auto"/>
                </w:rPr>
                <w:t>Adriana.Zambrano-Intriago@kroger.com</w:t>
              </w:r>
            </w:hyperlink>
          </w:p>
        </w:tc>
      </w:tr>
      <w:tr w:rsidR="00297E79" w:rsidRPr="00297E79" w14:paraId="110D2A8C" w14:textId="77777777" w:rsidTr="00BB6D20">
        <w:tc>
          <w:tcPr>
            <w:cnfStyle w:val="001000000000" w:firstRow="0" w:lastRow="0" w:firstColumn="1" w:lastColumn="0" w:oddVBand="0" w:evenVBand="0" w:oddHBand="0" w:evenHBand="0" w:firstRowFirstColumn="0" w:firstRowLastColumn="0" w:lastRowFirstColumn="0" w:lastRowLastColumn="0"/>
            <w:tcW w:w="1497" w:type="pct"/>
          </w:tcPr>
          <w:p w14:paraId="10B13A4A" w14:textId="6B3F19D9" w:rsidR="00297E79" w:rsidRPr="00297E79" w:rsidRDefault="00297E79" w:rsidP="009D4984">
            <w:r w:rsidRPr="00297E79">
              <w:rPr>
                <w:color w:val="auto"/>
              </w:rPr>
              <w:t>Global Logistics Representative</w:t>
            </w:r>
          </w:p>
        </w:tc>
        <w:tc>
          <w:tcPr>
            <w:tcW w:w="1296" w:type="pct"/>
          </w:tcPr>
          <w:p w14:paraId="7A15E246" w14:textId="78FE0499" w:rsidR="00297E79" w:rsidRPr="00297E79" w:rsidRDefault="00297E79" w:rsidP="009D4984">
            <w:pPr>
              <w:cnfStyle w:val="000000000000" w:firstRow="0" w:lastRow="0" w:firstColumn="0" w:lastColumn="0" w:oddVBand="0" w:evenVBand="0" w:oddHBand="0" w:evenHBand="0" w:firstRowFirstColumn="0" w:firstRowLastColumn="0" w:lastRowFirstColumn="0" w:lastRowLastColumn="0"/>
            </w:pPr>
            <w:r w:rsidRPr="00297E79">
              <w:rPr>
                <w:color w:val="auto"/>
              </w:rPr>
              <w:t>Emi Long</w:t>
            </w:r>
          </w:p>
        </w:tc>
        <w:tc>
          <w:tcPr>
            <w:tcW w:w="2207" w:type="pct"/>
          </w:tcPr>
          <w:p w14:paraId="06669627" w14:textId="77777777" w:rsidR="00297E79" w:rsidRPr="00297E79" w:rsidRDefault="00297E79" w:rsidP="00297E79">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NA</w:t>
            </w:r>
          </w:p>
          <w:p w14:paraId="34969CE1" w14:textId="289B1C9A" w:rsidR="00297E79" w:rsidRPr="00297E79" w:rsidRDefault="00297E79" w:rsidP="00297E79">
            <w:pPr>
              <w:cnfStyle w:val="000000000000" w:firstRow="0" w:lastRow="0" w:firstColumn="0" w:lastColumn="0" w:oddVBand="0" w:evenVBand="0" w:oddHBand="0" w:evenHBand="0" w:firstRowFirstColumn="0" w:firstRowLastColumn="0" w:lastRowFirstColumn="0" w:lastRowLastColumn="0"/>
            </w:pPr>
            <w:r w:rsidRPr="00297E79">
              <w:rPr>
                <w:color w:val="auto"/>
              </w:rPr>
              <w:t>Emi.Long@kroger.com</w:t>
            </w:r>
          </w:p>
        </w:tc>
      </w:tr>
      <w:tr w:rsidR="002D7902" w:rsidRPr="0008460D" w14:paraId="083048E7" w14:textId="77777777" w:rsidTr="00BB6D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97" w:type="pct"/>
          </w:tcPr>
          <w:p w14:paraId="3551BF2A" w14:textId="77777777" w:rsidR="001F4A37" w:rsidRPr="00297E79" w:rsidRDefault="001F4A37" w:rsidP="009D4984">
            <w:pPr>
              <w:rPr>
                <w:color w:val="auto"/>
              </w:rPr>
            </w:pPr>
            <w:r w:rsidRPr="00297E79">
              <w:rPr>
                <w:color w:val="auto"/>
              </w:rPr>
              <w:t>UPS</w:t>
            </w:r>
          </w:p>
          <w:p w14:paraId="1C1F8A92" w14:textId="77777777" w:rsidR="009D4984" w:rsidRPr="00297E79" w:rsidRDefault="009D4984" w:rsidP="009D4984">
            <w:pPr>
              <w:rPr>
                <w:color w:val="auto"/>
              </w:rPr>
            </w:pPr>
            <w:r w:rsidRPr="00297E79">
              <w:rPr>
                <w:color w:val="auto"/>
              </w:rPr>
              <w:t>Supplier Management</w:t>
            </w:r>
          </w:p>
        </w:tc>
        <w:tc>
          <w:tcPr>
            <w:tcW w:w="1296" w:type="pct"/>
          </w:tcPr>
          <w:p w14:paraId="0113D47E" w14:textId="78A49DA8" w:rsidR="009D4984" w:rsidRPr="00297E79" w:rsidRDefault="00297E79" w:rsidP="009D4984">
            <w:pPr>
              <w:cnfStyle w:val="000000100000" w:firstRow="0" w:lastRow="0" w:firstColumn="0" w:lastColumn="0" w:oddVBand="0" w:evenVBand="0" w:oddHBand="1" w:evenHBand="0" w:firstRowFirstColumn="0" w:firstRowLastColumn="0" w:lastRowFirstColumn="0" w:lastRowLastColumn="0"/>
              <w:rPr>
                <w:color w:val="auto"/>
              </w:rPr>
            </w:pPr>
            <w:r>
              <w:rPr>
                <w:color w:val="auto"/>
              </w:rPr>
              <w:t>Sean Montgomery</w:t>
            </w:r>
          </w:p>
        </w:tc>
        <w:tc>
          <w:tcPr>
            <w:tcW w:w="2207" w:type="pct"/>
          </w:tcPr>
          <w:p w14:paraId="70CB83E4" w14:textId="77777777" w:rsidR="009D4984" w:rsidRPr="00297E79" w:rsidRDefault="009D4984"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+1 (503)797-3986</w:t>
            </w:r>
          </w:p>
          <w:p w14:paraId="4A8FC2C8" w14:textId="26ED5706" w:rsidR="009D4984" w:rsidRPr="00297E79" w:rsidRDefault="00297E79" w:rsidP="009D4984">
            <w:pPr>
              <w:cnfStyle w:val="000000100000" w:firstRow="0" w:lastRow="0" w:firstColumn="0" w:lastColumn="0" w:oddVBand="0" w:evenVBand="0" w:oddHBand="1" w:evenHBand="0" w:firstRowFirstColumn="0" w:firstRowLastColumn="0" w:lastRowFirstColumn="0" w:lastRowLastColumn="0"/>
              <w:rPr>
                <w:color w:val="auto"/>
              </w:rPr>
            </w:pPr>
            <w:r w:rsidRPr="00297E79">
              <w:rPr>
                <w:color w:val="auto"/>
              </w:rPr>
              <w:t>seanmontgomery@ups.com</w:t>
            </w:r>
          </w:p>
        </w:tc>
      </w:tr>
      <w:tr w:rsidR="002D7902" w:rsidRPr="0008460D" w14:paraId="14C8A93D" w14:textId="77777777" w:rsidTr="00BB6D20">
        <w:trPr>
          <w:trHeight w:val="260"/>
        </w:trPr>
        <w:tc>
          <w:tcPr>
            <w:cnfStyle w:val="001000000000" w:firstRow="0" w:lastRow="0" w:firstColumn="1" w:lastColumn="0" w:oddVBand="0" w:evenVBand="0" w:oddHBand="0" w:evenHBand="0" w:firstRowFirstColumn="0" w:firstRowLastColumn="0" w:lastRowFirstColumn="0" w:lastRowLastColumn="0"/>
            <w:tcW w:w="1497" w:type="pct"/>
          </w:tcPr>
          <w:p w14:paraId="3F697C04" w14:textId="2DF7179F" w:rsidR="001F4A37" w:rsidRPr="00297E79" w:rsidRDefault="00E82549" w:rsidP="009D4984">
            <w:pPr>
              <w:rPr>
                <w:color w:val="auto"/>
              </w:rPr>
            </w:pPr>
            <w:r>
              <w:rPr>
                <w:color w:val="auto"/>
              </w:rPr>
              <w:t>Citibank</w:t>
            </w:r>
          </w:p>
          <w:p w14:paraId="4CC784D6" w14:textId="77777777" w:rsidR="009D4984" w:rsidRPr="00297E79" w:rsidRDefault="009D4984" w:rsidP="009D4984">
            <w:pPr>
              <w:rPr>
                <w:color w:val="auto"/>
              </w:rPr>
            </w:pPr>
            <w:r w:rsidRPr="00297E79">
              <w:rPr>
                <w:color w:val="auto"/>
              </w:rPr>
              <w:t>Supply Chain Partner</w:t>
            </w:r>
          </w:p>
        </w:tc>
        <w:tc>
          <w:tcPr>
            <w:tcW w:w="1296" w:type="pct"/>
          </w:tcPr>
          <w:p w14:paraId="1D3FE85A" w14:textId="7C333A77" w:rsidR="009D4984" w:rsidRPr="00297E79" w:rsidRDefault="00E82549" w:rsidP="009D4984">
            <w:pPr>
              <w:cnfStyle w:val="000000000000" w:firstRow="0" w:lastRow="0" w:firstColumn="0" w:lastColumn="0" w:oddVBand="0" w:evenVBand="0" w:oddHBand="0" w:evenHBand="0" w:firstRowFirstColumn="0" w:firstRowLastColumn="0" w:lastRowFirstColumn="0" w:lastRowLastColumn="0"/>
              <w:rPr>
                <w:color w:val="auto"/>
              </w:rPr>
            </w:pPr>
            <w:r>
              <w:rPr>
                <w:color w:val="auto"/>
              </w:rPr>
              <w:t>Sergio Sanabria</w:t>
            </w:r>
          </w:p>
        </w:tc>
        <w:tc>
          <w:tcPr>
            <w:tcW w:w="2207" w:type="pct"/>
          </w:tcPr>
          <w:p w14:paraId="37C179AC" w14:textId="075CA020" w:rsidR="009D4984" w:rsidRPr="00297E79" w:rsidRDefault="009D4984" w:rsidP="009D4984">
            <w:pPr>
              <w:cnfStyle w:val="000000000000" w:firstRow="0" w:lastRow="0" w:firstColumn="0" w:lastColumn="0" w:oddVBand="0" w:evenVBand="0" w:oddHBand="0" w:evenHBand="0" w:firstRowFirstColumn="0" w:firstRowLastColumn="0" w:lastRowFirstColumn="0" w:lastRowLastColumn="0"/>
              <w:rPr>
                <w:color w:val="auto"/>
              </w:rPr>
            </w:pPr>
            <w:r w:rsidRPr="00297E79">
              <w:rPr>
                <w:color w:val="auto"/>
              </w:rPr>
              <w:t xml:space="preserve">+1 </w:t>
            </w:r>
            <w:r w:rsidR="00E82549">
              <w:rPr>
                <w:color w:val="auto"/>
              </w:rPr>
              <w:t>(800)236-1352 opt. 3</w:t>
            </w:r>
          </w:p>
          <w:p w14:paraId="14657F13" w14:textId="21CCCF72" w:rsidR="009D4984" w:rsidRPr="00297E79" w:rsidRDefault="00E82549" w:rsidP="009D4984">
            <w:pPr>
              <w:cnfStyle w:val="000000000000" w:firstRow="0" w:lastRow="0" w:firstColumn="0" w:lastColumn="0" w:oddVBand="0" w:evenVBand="0" w:oddHBand="0" w:evenHBand="0" w:firstRowFirstColumn="0" w:firstRowLastColumn="0" w:lastRowFirstColumn="0" w:lastRowLastColumn="0"/>
              <w:rPr>
                <w:color w:val="auto"/>
              </w:rPr>
            </w:pPr>
            <w:r>
              <w:rPr>
                <w:color w:val="auto"/>
              </w:rPr>
              <w:t>Sergio.Sanabria@citi.com</w:t>
            </w:r>
          </w:p>
        </w:tc>
      </w:tr>
    </w:tbl>
    <w:p w14:paraId="71113883" w14:textId="77777777" w:rsidR="005406EB" w:rsidRDefault="005406EB" w:rsidP="005406EB"/>
    <w:tbl>
      <w:tblPr>
        <w:tblStyle w:val="GridTable1Light-Accent5"/>
        <w:tblW w:w="0" w:type="auto"/>
        <w:tblLook w:val="04A0" w:firstRow="1" w:lastRow="0" w:firstColumn="1" w:lastColumn="0" w:noHBand="0" w:noVBand="1"/>
      </w:tblPr>
      <w:tblGrid>
        <w:gridCol w:w="5035"/>
        <w:gridCol w:w="5035"/>
      </w:tblGrid>
      <w:tr w:rsidR="0013185A" w14:paraId="119DBFF2" w14:textId="77777777" w:rsidTr="00131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bottom w:val="nil"/>
            </w:tcBorders>
            <w:shd w:val="clear" w:color="auto" w:fill="D9E2F3" w:themeFill="accent1" w:themeFillTint="33"/>
          </w:tcPr>
          <w:p w14:paraId="3CB1F200" w14:textId="77777777" w:rsidR="0013185A" w:rsidRDefault="0013185A" w:rsidP="005406EB">
            <w:r>
              <w:t>Kroger Logistics Group Inboxes</w:t>
            </w:r>
          </w:p>
        </w:tc>
      </w:tr>
      <w:tr w:rsidR="003943A9" w14:paraId="41F6BC55" w14:textId="77777777" w:rsidTr="0013185A">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14:paraId="6BD96780" w14:textId="77777777" w:rsidR="003943A9" w:rsidRPr="0013185A" w:rsidRDefault="003943A9" w:rsidP="005406EB">
            <w:pPr>
              <w:rPr>
                <w:b w:val="0"/>
              </w:rPr>
            </w:pPr>
            <w:r w:rsidRPr="0013185A">
              <w:rPr>
                <w:b w:val="0"/>
              </w:rPr>
              <w:t>Booking Exceptions</w:t>
            </w:r>
            <w:r w:rsidR="0013185A" w:rsidRPr="0013185A">
              <w:rPr>
                <w:b w:val="0"/>
              </w:rPr>
              <w:t xml:space="preserve"> &amp; Ocean Shipment Concerns</w:t>
            </w:r>
          </w:p>
        </w:tc>
        <w:tc>
          <w:tcPr>
            <w:tcW w:w="5035" w:type="dxa"/>
            <w:tcBorders>
              <w:top w:val="nil"/>
              <w:left w:val="nil"/>
              <w:bottom w:val="nil"/>
              <w:right w:val="nil"/>
            </w:tcBorders>
          </w:tcPr>
          <w:p w14:paraId="0E64895F" w14:textId="77777777" w:rsidR="003943A9" w:rsidRDefault="0001621B" w:rsidP="0013185A">
            <w:pPr>
              <w:jc w:val="right"/>
              <w:cnfStyle w:val="000000000000" w:firstRow="0" w:lastRow="0" w:firstColumn="0" w:lastColumn="0" w:oddVBand="0" w:evenVBand="0" w:oddHBand="0" w:evenHBand="0" w:firstRowFirstColumn="0" w:firstRowLastColumn="0" w:lastRowFirstColumn="0" w:lastRowLastColumn="0"/>
            </w:pPr>
            <w:hyperlink r:id="rId13" w:history="1">
              <w:r w:rsidR="0013185A" w:rsidRPr="00920022">
                <w:rPr>
                  <w:rStyle w:val="Hyperlink"/>
                </w:rPr>
                <w:t>BookingApprovals@Kroger.com</w:t>
              </w:r>
            </w:hyperlink>
          </w:p>
        </w:tc>
      </w:tr>
      <w:tr w:rsidR="003943A9" w14:paraId="2922206A" w14:textId="77777777" w:rsidTr="0013185A">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14:paraId="31A3D2E9" w14:textId="77777777" w:rsidR="003943A9" w:rsidRPr="0013185A" w:rsidRDefault="0013185A" w:rsidP="005406EB">
            <w:pPr>
              <w:rPr>
                <w:b w:val="0"/>
              </w:rPr>
            </w:pPr>
            <w:r w:rsidRPr="0013185A">
              <w:rPr>
                <w:b w:val="0"/>
              </w:rPr>
              <w:t>CTPAT Program Compliance</w:t>
            </w:r>
          </w:p>
        </w:tc>
        <w:tc>
          <w:tcPr>
            <w:tcW w:w="5035" w:type="dxa"/>
            <w:tcBorders>
              <w:top w:val="nil"/>
              <w:left w:val="nil"/>
              <w:bottom w:val="nil"/>
              <w:right w:val="nil"/>
            </w:tcBorders>
          </w:tcPr>
          <w:p w14:paraId="74DEF9CD" w14:textId="77777777" w:rsidR="003943A9" w:rsidRDefault="0001621B" w:rsidP="0013185A">
            <w:pPr>
              <w:jc w:val="right"/>
              <w:cnfStyle w:val="000000000000" w:firstRow="0" w:lastRow="0" w:firstColumn="0" w:lastColumn="0" w:oddVBand="0" w:evenVBand="0" w:oddHBand="0" w:evenHBand="0" w:firstRowFirstColumn="0" w:firstRowLastColumn="0" w:lastRowFirstColumn="0" w:lastRowLastColumn="0"/>
            </w:pPr>
            <w:hyperlink r:id="rId14" w:history="1">
              <w:r w:rsidR="0013185A" w:rsidRPr="00920022">
                <w:rPr>
                  <w:rStyle w:val="Hyperlink"/>
                </w:rPr>
                <w:t>CTPAT@Kroger.com</w:t>
              </w:r>
            </w:hyperlink>
          </w:p>
        </w:tc>
      </w:tr>
      <w:tr w:rsidR="003943A9" w14:paraId="2DE7A7DF" w14:textId="77777777" w:rsidTr="0013185A">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14:paraId="1D424E90" w14:textId="77777777" w:rsidR="003943A9" w:rsidRPr="0013185A" w:rsidRDefault="0013185A" w:rsidP="005406EB">
            <w:pPr>
              <w:rPr>
                <w:b w:val="0"/>
              </w:rPr>
            </w:pPr>
            <w:r w:rsidRPr="0013185A">
              <w:rPr>
                <w:b w:val="0"/>
              </w:rPr>
              <w:t>Import Purchase Order Revisions or Concerns</w:t>
            </w:r>
          </w:p>
        </w:tc>
        <w:tc>
          <w:tcPr>
            <w:tcW w:w="5035" w:type="dxa"/>
            <w:tcBorders>
              <w:top w:val="nil"/>
              <w:left w:val="nil"/>
              <w:bottom w:val="nil"/>
              <w:right w:val="nil"/>
            </w:tcBorders>
          </w:tcPr>
          <w:p w14:paraId="13CCABCE" w14:textId="77777777" w:rsidR="003943A9" w:rsidRDefault="0001621B" w:rsidP="0013185A">
            <w:pPr>
              <w:jc w:val="right"/>
              <w:cnfStyle w:val="000000000000" w:firstRow="0" w:lastRow="0" w:firstColumn="0" w:lastColumn="0" w:oddVBand="0" w:evenVBand="0" w:oddHBand="0" w:evenHBand="0" w:firstRowFirstColumn="0" w:firstRowLastColumn="0" w:lastRowFirstColumn="0" w:lastRowLastColumn="0"/>
            </w:pPr>
            <w:hyperlink r:id="rId15" w:history="1">
              <w:r w:rsidR="0013185A" w:rsidRPr="00920022">
                <w:rPr>
                  <w:rStyle w:val="Hyperlink"/>
                </w:rPr>
                <w:t>KrogerPO@Kroger.com</w:t>
              </w:r>
            </w:hyperlink>
          </w:p>
        </w:tc>
      </w:tr>
      <w:tr w:rsidR="003943A9" w14:paraId="039AB89E" w14:textId="77777777" w:rsidTr="0013185A">
        <w:tc>
          <w:tcPr>
            <w:cnfStyle w:val="001000000000" w:firstRow="0" w:lastRow="0" w:firstColumn="1" w:lastColumn="0" w:oddVBand="0" w:evenVBand="0" w:oddHBand="0" w:evenHBand="0" w:firstRowFirstColumn="0" w:firstRowLastColumn="0" w:lastRowFirstColumn="0" w:lastRowLastColumn="0"/>
            <w:tcW w:w="5035" w:type="dxa"/>
            <w:tcBorders>
              <w:top w:val="nil"/>
              <w:left w:val="nil"/>
              <w:bottom w:val="nil"/>
              <w:right w:val="nil"/>
            </w:tcBorders>
          </w:tcPr>
          <w:p w14:paraId="2B1FEC08" w14:textId="77777777" w:rsidR="003943A9" w:rsidRPr="0013185A" w:rsidRDefault="0013185A" w:rsidP="005406EB">
            <w:pPr>
              <w:rPr>
                <w:b w:val="0"/>
              </w:rPr>
            </w:pPr>
            <w:r w:rsidRPr="0013185A">
              <w:rPr>
                <w:b w:val="0"/>
              </w:rPr>
              <w:t>Import Payments and Financing</w:t>
            </w:r>
          </w:p>
        </w:tc>
        <w:tc>
          <w:tcPr>
            <w:tcW w:w="5035" w:type="dxa"/>
            <w:tcBorders>
              <w:top w:val="nil"/>
              <w:left w:val="nil"/>
              <w:bottom w:val="nil"/>
              <w:right w:val="nil"/>
            </w:tcBorders>
          </w:tcPr>
          <w:p w14:paraId="02AEB678" w14:textId="06DE2299" w:rsidR="003943A9" w:rsidRDefault="0001621B" w:rsidP="0013185A">
            <w:pPr>
              <w:jc w:val="right"/>
              <w:cnfStyle w:val="000000000000" w:firstRow="0" w:lastRow="0" w:firstColumn="0" w:lastColumn="0" w:oddVBand="0" w:evenVBand="0" w:oddHBand="0" w:evenHBand="0" w:firstRowFirstColumn="0" w:firstRowLastColumn="0" w:lastRowFirstColumn="0" w:lastRowLastColumn="0"/>
            </w:pPr>
            <w:hyperlink r:id="rId16" w:history="1">
              <w:r w:rsidR="00E82549" w:rsidRPr="005A7E28">
                <w:rPr>
                  <w:rStyle w:val="Hyperlink"/>
                </w:rPr>
                <w:t>GlobalBanking@Kroger.com</w:t>
              </w:r>
            </w:hyperlink>
          </w:p>
        </w:tc>
      </w:tr>
    </w:tbl>
    <w:p w14:paraId="18528C6D" w14:textId="71D871D3" w:rsidR="001D093D" w:rsidRDefault="001D093D" w:rsidP="005406EB">
      <w:r>
        <w:t xml:space="preserve">  Global Logistics Group</w:t>
      </w:r>
      <w:r>
        <w:tab/>
      </w:r>
      <w:r>
        <w:tab/>
      </w:r>
      <w:r>
        <w:tab/>
      </w:r>
      <w:r>
        <w:tab/>
      </w:r>
      <w:r>
        <w:tab/>
        <w:t xml:space="preserve"> </w:t>
      </w:r>
      <w:r>
        <w:tab/>
      </w:r>
      <w:r>
        <w:tab/>
        <w:t xml:space="preserve">     </w:t>
      </w:r>
      <w:hyperlink r:id="rId17" w:history="1">
        <w:r w:rsidR="00455346" w:rsidRPr="00E82549">
          <w:rPr>
            <w:rStyle w:val="Hyperlink"/>
            <w:u w:val="none"/>
          </w:rPr>
          <w:tab/>
          <w:t xml:space="preserve">   </w:t>
        </w:r>
        <w:r w:rsidR="00455346" w:rsidRPr="00A030B6">
          <w:rPr>
            <w:rStyle w:val="Hyperlink"/>
          </w:rPr>
          <w:t>ImportLogistics@Kroger.com</w:t>
        </w:r>
      </w:hyperlink>
    </w:p>
    <w:p w14:paraId="351D04DA" w14:textId="77777777" w:rsidR="005406EB" w:rsidRPr="00490AC6" w:rsidRDefault="005406EB" w:rsidP="00490AC6">
      <w:pPr>
        <w:spacing w:after="0"/>
        <w:rPr>
          <w:rFonts w:asciiTheme="majorHAnsi" w:hAnsiTheme="majorHAnsi"/>
          <w:b/>
          <w:smallCaps/>
          <w:color w:val="1F4E79" w:themeColor="accent5" w:themeShade="80"/>
          <w:spacing w:val="10"/>
          <w:sz w:val="32"/>
        </w:rPr>
      </w:pPr>
      <w:r w:rsidRPr="00490AC6">
        <w:rPr>
          <w:rFonts w:asciiTheme="majorHAnsi" w:hAnsiTheme="majorHAnsi"/>
          <w:b/>
          <w:smallCaps/>
          <w:color w:val="1F4E79" w:themeColor="accent5" w:themeShade="80"/>
          <w:spacing w:val="10"/>
          <w:sz w:val="32"/>
        </w:rPr>
        <w:t>Consignee and Notify Party</w:t>
      </w:r>
    </w:p>
    <w:tbl>
      <w:tblPr>
        <w:tblStyle w:val="GridTable1Light-Accent1"/>
        <w:tblW w:w="5000" w:type="pct"/>
        <w:tblLook w:val="04A0" w:firstRow="1" w:lastRow="0" w:firstColumn="1" w:lastColumn="0" w:noHBand="0" w:noVBand="1"/>
      </w:tblPr>
      <w:tblGrid>
        <w:gridCol w:w="5035"/>
        <w:gridCol w:w="5035"/>
      </w:tblGrid>
      <w:tr w:rsidR="009D4984" w:rsidRPr="0008460D" w14:paraId="1C33E9BA" w14:textId="77777777" w:rsidTr="0055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D9E2F3" w:themeFill="accent1" w:themeFillTint="33"/>
          </w:tcPr>
          <w:p w14:paraId="354FE1E2" w14:textId="77777777" w:rsidR="009D4984" w:rsidRPr="0008460D" w:rsidRDefault="009D4984" w:rsidP="00FB45C6">
            <w:pPr>
              <w:rPr>
                <w:b w:val="0"/>
                <w:sz w:val="28"/>
              </w:rPr>
            </w:pPr>
            <w:r w:rsidRPr="0008460D">
              <w:rPr>
                <w:b w:val="0"/>
                <w:sz w:val="28"/>
              </w:rPr>
              <w:t>Consignee</w:t>
            </w:r>
          </w:p>
        </w:tc>
        <w:tc>
          <w:tcPr>
            <w:tcW w:w="2500" w:type="pct"/>
            <w:shd w:val="clear" w:color="auto" w:fill="D9E2F3" w:themeFill="accent1" w:themeFillTint="33"/>
          </w:tcPr>
          <w:p w14:paraId="549967E7" w14:textId="77777777" w:rsidR="009D4984" w:rsidRPr="0008460D" w:rsidRDefault="00FB45C6" w:rsidP="00FB45C6">
            <w:pPr>
              <w:cnfStyle w:val="100000000000" w:firstRow="1" w:lastRow="0" w:firstColumn="0" w:lastColumn="0" w:oddVBand="0" w:evenVBand="0" w:oddHBand="0" w:evenHBand="0" w:firstRowFirstColumn="0" w:firstRowLastColumn="0" w:lastRowFirstColumn="0" w:lastRowLastColumn="0"/>
              <w:rPr>
                <w:b w:val="0"/>
                <w:sz w:val="28"/>
              </w:rPr>
            </w:pPr>
            <w:r w:rsidRPr="0008460D">
              <w:rPr>
                <w:b w:val="0"/>
                <w:sz w:val="28"/>
              </w:rPr>
              <w:t>Notify Party</w:t>
            </w:r>
          </w:p>
        </w:tc>
      </w:tr>
      <w:tr w:rsidR="009D4984" w:rsidRPr="0008460D" w14:paraId="04CED46E" w14:textId="77777777" w:rsidTr="00EA2F1B">
        <w:trPr>
          <w:trHeight w:val="2148"/>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E9A5220" w14:textId="67CDA24B" w:rsidR="009D4984" w:rsidRPr="0008460D" w:rsidRDefault="001D093D" w:rsidP="00EA2F1B">
            <w:pPr>
              <w:jc w:val="center"/>
            </w:pPr>
            <w:r>
              <w:t xml:space="preserve">The Kroger Co. </w:t>
            </w:r>
          </w:p>
          <w:p w14:paraId="514D4906" w14:textId="5DEF9D89" w:rsidR="009D4984" w:rsidRPr="0008460D" w:rsidRDefault="001D093D" w:rsidP="00EA2F1B">
            <w:pPr>
              <w:jc w:val="center"/>
            </w:pPr>
            <w:r>
              <w:t>1014 Vine Street</w:t>
            </w:r>
          </w:p>
          <w:p w14:paraId="1CF75C40" w14:textId="0D65E9D2" w:rsidR="00FB45C6" w:rsidRPr="0008460D" w:rsidRDefault="001D093D" w:rsidP="00EA2F1B">
            <w:pPr>
              <w:jc w:val="center"/>
            </w:pPr>
            <w:r>
              <w:t>Cincinnati, OH 45202</w:t>
            </w:r>
            <w:r w:rsidR="00FB45C6" w:rsidRPr="0008460D">
              <w:t xml:space="preserve"> U.S.A</w:t>
            </w:r>
          </w:p>
          <w:p w14:paraId="589ABA65" w14:textId="77777777" w:rsidR="009D4984" w:rsidRPr="0008460D" w:rsidRDefault="009D4984" w:rsidP="00EA2F1B">
            <w:pPr>
              <w:jc w:val="center"/>
            </w:pPr>
          </w:p>
          <w:p w14:paraId="42EDA8E8" w14:textId="77777777" w:rsidR="009D4984" w:rsidRPr="0008460D" w:rsidRDefault="009D4984" w:rsidP="00EA2F1B">
            <w:pPr>
              <w:jc w:val="center"/>
            </w:pPr>
          </w:p>
        </w:tc>
        <w:tc>
          <w:tcPr>
            <w:tcW w:w="2500" w:type="pct"/>
          </w:tcPr>
          <w:p w14:paraId="32759B8E" w14:textId="77777777" w:rsidR="009D4984" w:rsidRPr="0008460D" w:rsidRDefault="009D4984" w:rsidP="00FB45C6">
            <w:pPr>
              <w:jc w:val="center"/>
              <w:cnfStyle w:val="000000000000" w:firstRow="0" w:lastRow="0" w:firstColumn="0" w:lastColumn="0" w:oddVBand="0" w:evenVBand="0" w:oddHBand="0" w:evenHBand="0" w:firstRowFirstColumn="0" w:firstRowLastColumn="0" w:lastRowFirstColumn="0" w:lastRowLastColumn="0"/>
              <w:rPr>
                <w:b/>
              </w:rPr>
            </w:pPr>
            <w:r w:rsidRPr="0008460D">
              <w:rPr>
                <w:b/>
              </w:rPr>
              <w:t>Geo. S. Bush &amp; Co., Inc.</w:t>
            </w:r>
          </w:p>
          <w:p w14:paraId="64DD772B" w14:textId="1AADEF3B" w:rsidR="009D4984" w:rsidRPr="0008460D" w:rsidRDefault="00245966" w:rsidP="00FB45C6">
            <w:pPr>
              <w:jc w:val="center"/>
              <w:cnfStyle w:val="000000000000" w:firstRow="0" w:lastRow="0" w:firstColumn="0" w:lastColumn="0" w:oddVBand="0" w:evenVBand="0" w:oddHBand="0" w:evenHBand="0" w:firstRowFirstColumn="0" w:firstRowLastColumn="0" w:lastRowFirstColumn="0" w:lastRowLastColumn="0"/>
              <w:rPr>
                <w:b/>
              </w:rPr>
            </w:pPr>
            <w:r>
              <w:rPr>
                <w:b/>
              </w:rPr>
              <w:t xml:space="preserve">5331 S. Macadam Ave., </w:t>
            </w:r>
          </w:p>
          <w:p w14:paraId="1F318BA2" w14:textId="0F827422" w:rsidR="009D4984" w:rsidRPr="0008460D" w:rsidRDefault="009D4984" w:rsidP="00FB45C6">
            <w:pPr>
              <w:jc w:val="center"/>
              <w:cnfStyle w:val="000000000000" w:firstRow="0" w:lastRow="0" w:firstColumn="0" w:lastColumn="0" w:oddVBand="0" w:evenVBand="0" w:oddHBand="0" w:evenHBand="0" w:firstRowFirstColumn="0" w:firstRowLastColumn="0" w:lastRowFirstColumn="0" w:lastRowLastColumn="0"/>
              <w:rPr>
                <w:b/>
              </w:rPr>
            </w:pPr>
            <w:r w:rsidRPr="0008460D">
              <w:rPr>
                <w:b/>
              </w:rPr>
              <w:t xml:space="preserve">Suite </w:t>
            </w:r>
            <w:r w:rsidR="00245966">
              <w:rPr>
                <w:b/>
              </w:rPr>
              <w:t>370</w:t>
            </w:r>
          </w:p>
          <w:p w14:paraId="4AC6859D" w14:textId="4A29B2DD" w:rsidR="00FB45C6" w:rsidRPr="0008460D" w:rsidRDefault="009D4984" w:rsidP="00FB45C6">
            <w:pPr>
              <w:jc w:val="center"/>
              <w:cnfStyle w:val="000000000000" w:firstRow="0" w:lastRow="0" w:firstColumn="0" w:lastColumn="0" w:oddVBand="0" w:evenVBand="0" w:oddHBand="0" w:evenHBand="0" w:firstRowFirstColumn="0" w:firstRowLastColumn="0" w:lastRowFirstColumn="0" w:lastRowLastColumn="0"/>
              <w:rPr>
                <w:b/>
              </w:rPr>
            </w:pPr>
            <w:r w:rsidRPr="0008460D">
              <w:rPr>
                <w:b/>
              </w:rPr>
              <w:t>Portland, OR</w:t>
            </w:r>
            <w:r w:rsidR="00FB45C6" w:rsidRPr="0008460D">
              <w:rPr>
                <w:b/>
              </w:rPr>
              <w:t xml:space="preserve"> </w:t>
            </w:r>
            <w:r w:rsidRPr="0008460D">
              <w:rPr>
                <w:b/>
              </w:rPr>
              <w:t>97</w:t>
            </w:r>
            <w:r w:rsidR="00245966">
              <w:rPr>
                <w:b/>
              </w:rPr>
              <w:t>239</w:t>
            </w:r>
            <w:r w:rsidR="00FB45C6" w:rsidRPr="0008460D">
              <w:rPr>
                <w:b/>
              </w:rPr>
              <w:t xml:space="preserve"> U.S.A.</w:t>
            </w:r>
          </w:p>
          <w:p w14:paraId="3D00C7FB" w14:textId="77777777" w:rsidR="00FB45C6" w:rsidRPr="0008460D" w:rsidRDefault="00FB45C6" w:rsidP="00FB45C6">
            <w:pPr>
              <w:jc w:val="center"/>
              <w:cnfStyle w:val="000000000000" w:firstRow="0" w:lastRow="0" w:firstColumn="0" w:lastColumn="0" w:oddVBand="0" w:evenVBand="0" w:oddHBand="0" w:evenHBand="0" w:firstRowFirstColumn="0" w:firstRowLastColumn="0" w:lastRowFirstColumn="0" w:lastRowLastColumn="0"/>
            </w:pPr>
          </w:p>
          <w:p w14:paraId="6204A9E5" w14:textId="77777777" w:rsidR="009D4984" w:rsidRPr="0008460D" w:rsidRDefault="00FB45C6" w:rsidP="00FB45C6">
            <w:pPr>
              <w:jc w:val="center"/>
              <w:cnfStyle w:val="000000000000" w:firstRow="0" w:lastRow="0" w:firstColumn="0" w:lastColumn="0" w:oddVBand="0" w:evenVBand="0" w:oddHBand="0" w:evenHBand="0" w:firstRowFirstColumn="0" w:firstRowLastColumn="0" w:lastRowFirstColumn="0" w:lastRowLastColumn="0"/>
            </w:pPr>
            <w:r w:rsidRPr="0008460D">
              <w:t>Telephone: (503)228-</w:t>
            </w:r>
            <w:r w:rsidR="009D4984" w:rsidRPr="0008460D">
              <w:t>6501</w:t>
            </w:r>
          </w:p>
          <w:p w14:paraId="67F69B7E" w14:textId="77777777" w:rsidR="009D4984" w:rsidRPr="0008460D" w:rsidRDefault="009D4984" w:rsidP="00FB45C6">
            <w:pPr>
              <w:jc w:val="center"/>
              <w:cnfStyle w:val="000000000000" w:firstRow="0" w:lastRow="0" w:firstColumn="0" w:lastColumn="0" w:oddVBand="0" w:evenVBand="0" w:oddHBand="0" w:evenHBand="0" w:firstRowFirstColumn="0" w:firstRowLastColumn="0" w:lastRowFirstColumn="0" w:lastRowLastColumn="0"/>
            </w:pPr>
            <w:r w:rsidRPr="0008460D">
              <w:t>Fa</w:t>
            </w:r>
            <w:r w:rsidR="00FB45C6" w:rsidRPr="0008460D">
              <w:t>x: (503)273-</w:t>
            </w:r>
            <w:r w:rsidRPr="0008460D">
              <w:t>0432</w:t>
            </w:r>
          </w:p>
          <w:p w14:paraId="7AB820CA" w14:textId="77777777" w:rsidR="009D4984" w:rsidRPr="0008460D" w:rsidRDefault="009D4984" w:rsidP="00EA2F1B">
            <w:pPr>
              <w:jc w:val="center"/>
              <w:cnfStyle w:val="000000000000" w:firstRow="0" w:lastRow="0" w:firstColumn="0" w:lastColumn="0" w:oddVBand="0" w:evenVBand="0" w:oddHBand="0" w:evenHBand="0" w:firstRowFirstColumn="0" w:firstRowLastColumn="0" w:lastRowFirstColumn="0" w:lastRowLastColumn="0"/>
            </w:pPr>
            <w:r w:rsidRPr="0008460D">
              <w:t>Email: kro</w:t>
            </w:r>
            <w:r w:rsidR="00EA2F1B" w:rsidRPr="0008460D">
              <w:t>ger@geosbush.com</w:t>
            </w:r>
          </w:p>
        </w:tc>
      </w:tr>
    </w:tbl>
    <w:p w14:paraId="0DB83AEF" w14:textId="77777777" w:rsidR="005406EB" w:rsidRPr="0008460D" w:rsidRDefault="005406EB" w:rsidP="005406EB"/>
    <w:p w14:paraId="6FB9946D" w14:textId="77777777" w:rsidR="005406EB" w:rsidRPr="00490AC6" w:rsidRDefault="005406EB" w:rsidP="00490AC6">
      <w:pPr>
        <w:spacing w:after="0"/>
        <w:rPr>
          <w:rFonts w:asciiTheme="majorHAnsi" w:hAnsiTheme="majorHAnsi"/>
          <w:b/>
          <w:smallCaps/>
          <w:color w:val="1F4E79" w:themeColor="accent5" w:themeShade="80"/>
          <w:spacing w:val="10"/>
          <w:sz w:val="32"/>
        </w:rPr>
      </w:pPr>
      <w:r w:rsidRPr="00490AC6">
        <w:rPr>
          <w:rFonts w:asciiTheme="majorHAnsi" w:hAnsiTheme="majorHAnsi"/>
          <w:b/>
          <w:smallCaps/>
          <w:color w:val="1F4E79" w:themeColor="accent5" w:themeShade="80"/>
          <w:spacing w:val="10"/>
          <w:sz w:val="32"/>
        </w:rPr>
        <w:t>Freight Forwarder (UPS)</w:t>
      </w:r>
    </w:p>
    <w:p w14:paraId="3D7FFCE1" w14:textId="77777777" w:rsidR="005406EB" w:rsidRPr="0008460D" w:rsidRDefault="00490AC6" w:rsidP="005406EB">
      <w:r>
        <w:t>Kroger’s nominated freight forwarder at all origins is UPS-SCS. For contact information, please see li</w:t>
      </w:r>
      <w:r w:rsidR="005406EB" w:rsidRPr="0008460D">
        <w:t xml:space="preserve">st of UPS origin contacts on our website: </w:t>
      </w:r>
      <w:hyperlink r:id="rId18" w:history="1">
        <w:r w:rsidR="009D4984" w:rsidRPr="0008460D">
          <w:rPr>
            <w:rStyle w:val="Hyperlink"/>
          </w:rPr>
          <w:t>http://www.thekrogerco.com/vendors-suppliers/import-vendors</w:t>
        </w:r>
      </w:hyperlink>
    </w:p>
    <w:p w14:paraId="72151123" w14:textId="77777777" w:rsidR="009D4984" w:rsidRPr="0008460D" w:rsidRDefault="009D4984" w:rsidP="005406EB"/>
    <w:p w14:paraId="2D3F5DE8" w14:textId="77777777" w:rsidR="009D4984" w:rsidRPr="0008460D" w:rsidRDefault="009D4984" w:rsidP="005406EB"/>
    <w:p w14:paraId="73026039" w14:textId="77777777" w:rsidR="00086B33" w:rsidRPr="0008460D" w:rsidRDefault="00086B33" w:rsidP="005406EB"/>
    <w:p w14:paraId="3D326DD5" w14:textId="77777777" w:rsidR="00163BE0" w:rsidRPr="0008460D" w:rsidRDefault="00086B33" w:rsidP="00086B33">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t xml:space="preserve">II. </w:t>
      </w:r>
      <w:r w:rsidR="006B6141" w:rsidRPr="0008460D">
        <w:rPr>
          <w:rFonts w:asciiTheme="majorHAnsi" w:hAnsiTheme="majorHAnsi" w:cs="Arial"/>
          <w:b/>
          <w:smallCaps/>
          <w:color w:val="1F4E79" w:themeColor="accent5" w:themeShade="80"/>
          <w:spacing w:val="10"/>
          <w:sz w:val="44"/>
        </w:rPr>
        <w:t>Packing and L</w:t>
      </w:r>
      <w:r w:rsidR="00163BE0" w:rsidRPr="0008460D">
        <w:rPr>
          <w:rFonts w:asciiTheme="majorHAnsi" w:hAnsiTheme="majorHAnsi" w:cs="Arial"/>
          <w:b/>
          <w:smallCaps/>
          <w:color w:val="1F4E79" w:themeColor="accent5" w:themeShade="80"/>
          <w:spacing w:val="10"/>
          <w:sz w:val="44"/>
        </w:rPr>
        <w:t>abeling Instructions for Kroger Imports</w:t>
      </w:r>
    </w:p>
    <w:p w14:paraId="52AC596C" w14:textId="77777777" w:rsidR="00086B33" w:rsidRPr="0008460D" w:rsidRDefault="00086B33" w:rsidP="00086B33">
      <w:pPr>
        <w:rPr>
          <w:b/>
          <w:sz w:val="28"/>
        </w:rPr>
      </w:pPr>
      <w:r w:rsidRPr="0008460D">
        <w:rPr>
          <w:b/>
          <w:sz w:val="28"/>
        </w:rPr>
        <w:t>Product must be Store Ready</w:t>
      </w:r>
    </w:p>
    <w:p w14:paraId="38EF644B" w14:textId="77777777" w:rsidR="00086B33" w:rsidRPr="0008460D" w:rsidRDefault="00086B33" w:rsidP="00500E5A">
      <w:pPr>
        <w:pStyle w:val="ListParagraph"/>
        <w:numPr>
          <w:ilvl w:val="0"/>
          <w:numId w:val="16"/>
        </w:numPr>
      </w:pPr>
      <w:r w:rsidRPr="0008460D">
        <w:t>All wearing apparel and textile merchandise must have care label permanently set on product. Care label must include a size (if applicable), fiber content, RN number, country of origin, and care process.</w:t>
      </w:r>
    </w:p>
    <w:p w14:paraId="52E765D7" w14:textId="77777777" w:rsidR="00086B33" w:rsidRPr="0008460D" w:rsidRDefault="00086B33" w:rsidP="00500E5A">
      <w:pPr>
        <w:pStyle w:val="ListParagraph"/>
        <w:numPr>
          <w:ilvl w:val="0"/>
          <w:numId w:val="16"/>
        </w:numPr>
      </w:pPr>
      <w:r w:rsidRPr="0008460D">
        <w:t>All merchandise must be ticketed and labeled using approved tickets and labels. For more information contact the buying team.</w:t>
      </w:r>
    </w:p>
    <w:p w14:paraId="123AC5B8" w14:textId="77777777" w:rsidR="00086B33" w:rsidRPr="0008460D" w:rsidRDefault="00086B33" w:rsidP="00086B33">
      <w:pPr>
        <w:rPr>
          <w:b/>
          <w:sz w:val="28"/>
        </w:rPr>
      </w:pPr>
      <w:r w:rsidRPr="0008460D">
        <w:rPr>
          <w:b/>
          <w:sz w:val="28"/>
        </w:rPr>
        <w:t>Shipping Carton Burst Strength</w:t>
      </w:r>
    </w:p>
    <w:p w14:paraId="73BFEACC" w14:textId="77777777" w:rsidR="00086B33" w:rsidRPr="0008460D" w:rsidRDefault="00086B33" w:rsidP="00500E5A">
      <w:pPr>
        <w:pStyle w:val="ListParagraph"/>
        <w:numPr>
          <w:ilvl w:val="0"/>
          <w:numId w:val="15"/>
        </w:numPr>
      </w:pPr>
      <w:r w:rsidRPr="0008460D">
        <w:t>Doubl</w:t>
      </w:r>
      <w:r w:rsidR="0013185A">
        <w:t xml:space="preserve">e Wall Corrugated layering “B” </w:t>
      </w:r>
      <w:r w:rsidRPr="0008460D">
        <w:t>&amp; “C” quality, Min. Mullen #200 standard, and 42ECT</w:t>
      </w:r>
    </w:p>
    <w:p w14:paraId="249F94D7" w14:textId="77777777" w:rsidR="00086B33" w:rsidRPr="0008460D" w:rsidRDefault="00086B33" w:rsidP="00500E5A">
      <w:pPr>
        <w:pStyle w:val="ListParagraph"/>
        <w:numPr>
          <w:ilvl w:val="1"/>
          <w:numId w:val="15"/>
        </w:numPr>
      </w:pPr>
      <w:r w:rsidRPr="0008460D">
        <w:t xml:space="preserve">“B” quality is 11/64” paper stock thickness; 3/32” flute; 50 avg. flutes </w:t>
      </w:r>
      <w:proofErr w:type="gramStart"/>
      <w:r w:rsidRPr="0008460D">
        <w:t>pf</w:t>
      </w:r>
      <w:proofErr w:type="gramEnd"/>
    </w:p>
    <w:p w14:paraId="191DB1FB" w14:textId="77777777" w:rsidR="00086B33" w:rsidRPr="0008460D" w:rsidRDefault="00086B33" w:rsidP="00500E5A">
      <w:pPr>
        <w:pStyle w:val="ListParagraph"/>
        <w:numPr>
          <w:ilvl w:val="1"/>
          <w:numId w:val="15"/>
        </w:numPr>
      </w:pPr>
      <w:r w:rsidRPr="0008460D">
        <w:t xml:space="preserve">“C” quality is 11/64” paper stock thickness; 3/16” flute; 42 avg. flutes </w:t>
      </w:r>
      <w:proofErr w:type="gramStart"/>
      <w:r w:rsidRPr="0008460D">
        <w:t>pf</w:t>
      </w:r>
      <w:proofErr w:type="gramEnd"/>
    </w:p>
    <w:p w14:paraId="2341B4AA" w14:textId="77777777" w:rsidR="00086B33" w:rsidRPr="0008460D" w:rsidRDefault="00086B33" w:rsidP="00500E5A">
      <w:pPr>
        <w:pStyle w:val="ListParagraph"/>
        <w:numPr>
          <w:ilvl w:val="0"/>
          <w:numId w:val="15"/>
        </w:numPr>
      </w:pPr>
      <w:r w:rsidRPr="0008460D">
        <w:t>Content Max. weight 75 lbs. per carton</w:t>
      </w:r>
    </w:p>
    <w:p w14:paraId="2ABCA65D" w14:textId="77777777" w:rsidR="00086B33" w:rsidRPr="0008460D" w:rsidRDefault="00086B33" w:rsidP="00500E5A">
      <w:pPr>
        <w:pStyle w:val="ListParagraph"/>
        <w:numPr>
          <w:ilvl w:val="0"/>
          <w:numId w:val="15"/>
        </w:numPr>
      </w:pPr>
      <w:r w:rsidRPr="0008460D">
        <w:t>Size cartons accordingly so there will be no empty space at the top or sides of any carton.</w:t>
      </w:r>
    </w:p>
    <w:p w14:paraId="22471800" w14:textId="77777777" w:rsidR="00086B33" w:rsidRPr="0008460D" w:rsidRDefault="00086B33" w:rsidP="00500E5A">
      <w:pPr>
        <w:pStyle w:val="ListParagraph"/>
        <w:numPr>
          <w:ilvl w:val="0"/>
          <w:numId w:val="15"/>
        </w:numPr>
      </w:pPr>
      <w:r w:rsidRPr="0008460D">
        <w:t xml:space="preserve">Carton straps cannot be used when shipping to Retail Service Center in Chehalis, </w:t>
      </w:r>
      <w:proofErr w:type="spellStart"/>
      <w:r w:rsidRPr="0008460D">
        <w:t>Wa</w:t>
      </w:r>
      <w:proofErr w:type="spellEnd"/>
      <w:r w:rsidRPr="0008460D">
        <w:t>.</w:t>
      </w:r>
    </w:p>
    <w:p w14:paraId="1C708627" w14:textId="77777777" w:rsidR="00086B33" w:rsidRPr="0008460D" w:rsidRDefault="00086B33" w:rsidP="00086B33">
      <w:pPr>
        <w:rPr>
          <w:b/>
          <w:sz w:val="28"/>
        </w:rPr>
      </w:pPr>
      <w:r w:rsidRPr="0008460D">
        <w:rPr>
          <w:b/>
          <w:sz w:val="28"/>
        </w:rPr>
        <w:t>Carton Packing Instructions</w:t>
      </w:r>
    </w:p>
    <w:p w14:paraId="23D74AF4" w14:textId="77777777" w:rsidR="00086B33" w:rsidRPr="0008460D" w:rsidRDefault="00086B33" w:rsidP="00500E5A">
      <w:pPr>
        <w:pStyle w:val="ListParagraph"/>
        <w:numPr>
          <w:ilvl w:val="0"/>
          <w:numId w:val="14"/>
        </w:numPr>
      </w:pPr>
      <w:r w:rsidRPr="0008460D">
        <w:t>Do not mix different PO-level SKUs, (or KLNs, or PLNs) in a shipping carton. Subline/component SKUs must be packed per the PO-level SKU.</w:t>
      </w:r>
    </w:p>
    <w:p w14:paraId="156342BE" w14:textId="77777777" w:rsidR="00086B33" w:rsidRPr="0008460D" w:rsidRDefault="00086B33" w:rsidP="00500E5A">
      <w:pPr>
        <w:pStyle w:val="ListParagraph"/>
        <w:numPr>
          <w:ilvl w:val="0"/>
          <w:numId w:val="14"/>
        </w:numPr>
      </w:pPr>
      <w:r w:rsidRPr="0008460D">
        <w:t xml:space="preserve">Apparel: Use the size and weight of the individual set or prepack with shipping carton to determine whether goods are "Scan on Receipt" or "bulk." </w:t>
      </w:r>
    </w:p>
    <w:p w14:paraId="1C042D2C" w14:textId="77777777" w:rsidR="006B6141" w:rsidRPr="0008460D" w:rsidRDefault="00086B33" w:rsidP="00500E5A">
      <w:pPr>
        <w:pStyle w:val="ListParagraph"/>
        <w:numPr>
          <w:ilvl w:val="0"/>
          <w:numId w:val="14"/>
        </w:numPr>
      </w:pPr>
      <w:r w:rsidRPr="0008460D">
        <w:t xml:space="preserve">Apparel: Pack goods as "Scan on Receipt" whenever possible. Goods which could be scanned but are packed for "bulk" are subject to chargebacks. </w:t>
      </w:r>
    </w:p>
    <w:tbl>
      <w:tblPr>
        <w:tblStyle w:val="TableGrid"/>
        <w:tblW w:w="10080" w:type="dxa"/>
        <w:tblInd w:w="-5" w:type="dxa"/>
        <w:tblLook w:val="04A0" w:firstRow="1" w:lastRow="0" w:firstColumn="1" w:lastColumn="0" w:noHBand="0" w:noVBand="1"/>
      </w:tblPr>
      <w:tblGrid>
        <w:gridCol w:w="4950"/>
        <w:gridCol w:w="5130"/>
      </w:tblGrid>
      <w:tr w:rsidR="006B6141" w:rsidRPr="0008460D" w14:paraId="015DDE27" w14:textId="77777777" w:rsidTr="007D70FC">
        <w:tc>
          <w:tcPr>
            <w:tcW w:w="4950" w:type="dxa"/>
          </w:tcPr>
          <w:p w14:paraId="6745A2A9" w14:textId="77777777" w:rsidR="006B6141" w:rsidRPr="0008460D" w:rsidRDefault="006B6141" w:rsidP="006B6141">
            <w:pPr>
              <w:jc w:val="center"/>
            </w:pPr>
            <w:r w:rsidRPr="0008460D">
              <w:rPr>
                <w:rFonts w:eastAsia="Times New Roman" w:cs="Arial"/>
                <w:b/>
                <w:bCs/>
                <w:sz w:val="20"/>
                <w:szCs w:val="20"/>
              </w:rPr>
              <w:t>SCAN ON RECEIPT</w:t>
            </w:r>
          </w:p>
        </w:tc>
        <w:tc>
          <w:tcPr>
            <w:tcW w:w="5130" w:type="dxa"/>
          </w:tcPr>
          <w:p w14:paraId="757E17A4" w14:textId="685D43E9" w:rsidR="006B6141" w:rsidRPr="0008460D" w:rsidRDefault="006B6141" w:rsidP="006B6141">
            <w:pPr>
              <w:jc w:val="center"/>
            </w:pPr>
            <w:r w:rsidRPr="0008460D">
              <w:rPr>
                <w:rFonts w:eastAsia="Times New Roman" w:cs="Arial"/>
                <w:b/>
                <w:bCs/>
                <w:sz w:val="20"/>
                <w:szCs w:val="20"/>
              </w:rPr>
              <w:t xml:space="preserve">BULK </w:t>
            </w:r>
          </w:p>
        </w:tc>
      </w:tr>
      <w:tr w:rsidR="006B6141" w:rsidRPr="0008460D" w14:paraId="0DC83485" w14:textId="77777777" w:rsidTr="007D70FC">
        <w:tc>
          <w:tcPr>
            <w:tcW w:w="4950" w:type="dxa"/>
          </w:tcPr>
          <w:p w14:paraId="09201D1E" w14:textId="77777777" w:rsidR="006B6141" w:rsidRPr="0008460D" w:rsidRDefault="006B6141" w:rsidP="006B6141">
            <w:pPr>
              <w:jc w:val="center"/>
              <w:rPr>
                <w:u w:val="single"/>
              </w:rPr>
            </w:pPr>
            <w:r w:rsidRPr="0008460D">
              <w:rPr>
                <w:u w:val="single"/>
              </w:rPr>
              <w:t>All apparel prepacks/sets at least 9" x 6" x 3" and 2 pounds (including carton)</w:t>
            </w:r>
          </w:p>
          <w:p w14:paraId="3009BC0D" w14:textId="77777777" w:rsidR="006B6141" w:rsidRPr="0008460D" w:rsidRDefault="006B6141" w:rsidP="006B6141">
            <w:pPr>
              <w:jc w:val="center"/>
              <w:rPr>
                <w:u w:val="single"/>
              </w:rPr>
            </w:pPr>
            <w:r w:rsidRPr="0008460D">
              <w:rPr>
                <w:u w:val="single"/>
              </w:rPr>
              <w:t>All General Merchandise</w:t>
            </w:r>
          </w:p>
          <w:p w14:paraId="00800DE3" w14:textId="77777777" w:rsidR="006B6141" w:rsidRPr="0008460D" w:rsidRDefault="006B6141" w:rsidP="00B93698"/>
        </w:tc>
        <w:tc>
          <w:tcPr>
            <w:tcW w:w="5130" w:type="dxa"/>
          </w:tcPr>
          <w:p w14:paraId="4BA1806A" w14:textId="651C5A43" w:rsidR="006B6141" w:rsidRPr="0008460D" w:rsidRDefault="00617397" w:rsidP="006B6141">
            <w:pPr>
              <w:jc w:val="center"/>
              <w:rPr>
                <w:u w:val="single"/>
              </w:rPr>
            </w:pPr>
            <w:r w:rsidRPr="00617397">
              <w:rPr>
                <w:u w:val="single"/>
              </w:rPr>
              <w:t>● Apparel Only: Goods ordered SKU-by-Size without Sets</w:t>
            </w:r>
          </w:p>
        </w:tc>
      </w:tr>
      <w:tr w:rsidR="006B6141" w:rsidRPr="0008460D" w14:paraId="064F8F6D" w14:textId="77777777" w:rsidTr="007D70FC">
        <w:tc>
          <w:tcPr>
            <w:tcW w:w="4950" w:type="dxa"/>
          </w:tcPr>
          <w:p w14:paraId="54939D05" w14:textId="77777777" w:rsidR="006B6141" w:rsidRPr="0008460D" w:rsidRDefault="006B6141" w:rsidP="006B6141">
            <w:r w:rsidRPr="0008460D">
              <w:t>● Each set or prepack must be packed in a shipping carton. (Carton must meet burst strength requirements listed above.)</w:t>
            </w:r>
          </w:p>
          <w:p w14:paraId="3DFBA654" w14:textId="77777777" w:rsidR="006B6141" w:rsidRPr="0008460D" w:rsidRDefault="006B6141" w:rsidP="00B93698"/>
        </w:tc>
        <w:tc>
          <w:tcPr>
            <w:tcW w:w="5130" w:type="dxa"/>
          </w:tcPr>
          <w:p w14:paraId="7A28B25D" w14:textId="641D261A" w:rsidR="006B6141" w:rsidRPr="0008460D" w:rsidRDefault="00617397" w:rsidP="00B93698">
            <w:r w:rsidRPr="00617397">
              <w:t>● One UPC (many units) per shipping carton.</w:t>
            </w:r>
            <w:r w:rsidRPr="00617397">
              <w:br/>
              <w:t>The number of units per carton will be determined with the buying office prior to SKU setup.</w:t>
            </w:r>
          </w:p>
        </w:tc>
      </w:tr>
      <w:tr w:rsidR="006B6141" w:rsidRPr="0008460D" w14:paraId="79148CBB" w14:textId="77777777" w:rsidTr="007D70FC">
        <w:trPr>
          <w:trHeight w:val="1223"/>
        </w:trPr>
        <w:tc>
          <w:tcPr>
            <w:tcW w:w="4950" w:type="dxa"/>
          </w:tcPr>
          <w:p w14:paraId="353E02F8" w14:textId="77777777" w:rsidR="006B6141" w:rsidRPr="0008460D" w:rsidRDefault="006B6141" w:rsidP="00B93698">
            <w:r w:rsidRPr="0008460D">
              <w:rPr>
                <w:rFonts w:eastAsia="Times New Roman" w:cs="Arial"/>
                <w:sz w:val="20"/>
                <w:szCs w:val="20"/>
              </w:rPr>
              <w:t>● DO NOT MASTERPACK</w:t>
            </w:r>
          </w:p>
        </w:tc>
        <w:tc>
          <w:tcPr>
            <w:tcW w:w="5130" w:type="dxa"/>
          </w:tcPr>
          <w:p w14:paraId="2704AAAE" w14:textId="7FB13C25" w:rsidR="006B6141" w:rsidRPr="0008460D" w:rsidRDefault="00617397" w:rsidP="00B93698">
            <w:r w:rsidRPr="0008460D">
              <w:rPr>
                <w:rFonts w:eastAsia="Times New Roman" w:cs="Arial"/>
                <w:sz w:val="20"/>
                <w:szCs w:val="20"/>
              </w:rPr>
              <w:t>● DO NOT SHORT/OVER SHIP to accommodate bulk carton size. Mark any cartons with smaller quantity "final bulk." Smaller cartons may be used for final bulk.</w:t>
            </w:r>
          </w:p>
        </w:tc>
      </w:tr>
      <w:tr w:rsidR="006B6141" w:rsidRPr="0008460D" w14:paraId="598651FC" w14:textId="77777777" w:rsidTr="007D70FC">
        <w:trPr>
          <w:trHeight w:val="1097"/>
        </w:trPr>
        <w:tc>
          <w:tcPr>
            <w:tcW w:w="4950" w:type="dxa"/>
          </w:tcPr>
          <w:p w14:paraId="2467D2A1" w14:textId="77777777" w:rsidR="006B6141" w:rsidRPr="0008460D" w:rsidRDefault="006B6141" w:rsidP="00B93698">
            <w:r w:rsidRPr="0008460D">
              <w:rPr>
                <w:rFonts w:eastAsia="Times New Roman" w:cs="Arial"/>
                <w:sz w:val="20"/>
                <w:szCs w:val="20"/>
              </w:rPr>
              <w:t>● DO NOT SHORT/OVER SHIP.</w:t>
            </w:r>
          </w:p>
        </w:tc>
        <w:tc>
          <w:tcPr>
            <w:tcW w:w="5130" w:type="dxa"/>
          </w:tcPr>
          <w:p w14:paraId="3E082528" w14:textId="4D5D5339" w:rsidR="006B6141" w:rsidRPr="0008460D" w:rsidRDefault="006B6141" w:rsidP="00B93698"/>
        </w:tc>
      </w:tr>
    </w:tbl>
    <w:p w14:paraId="67B3E9C6" w14:textId="77777777" w:rsidR="00EA2F1B" w:rsidRPr="00F9381E" w:rsidRDefault="000C26FE" w:rsidP="000C26FE">
      <w:pPr>
        <w:rPr>
          <w:rFonts w:asciiTheme="majorHAnsi" w:hAnsiTheme="majorHAnsi"/>
          <w:b/>
          <w:smallCaps/>
          <w:color w:val="1F4E79" w:themeColor="accent5" w:themeShade="80"/>
          <w:spacing w:val="10"/>
          <w:sz w:val="36"/>
        </w:rPr>
      </w:pPr>
      <w:r w:rsidRPr="00F9381E">
        <w:rPr>
          <w:rFonts w:asciiTheme="majorHAnsi" w:hAnsiTheme="majorHAnsi"/>
          <w:b/>
          <w:smallCaps/>
          <w:color w:val="1F4E79" w:themeColor="accent5" w:themeShade="80"/>
          <w:spacing w:val="10"/>
          <w:sz w:val="36"/>
        </w:rPr>
        <w:lastRenderedPageBreak/>
        <w:t xml:space="preserve">- </w:t>
      </w:r>
      <w:r w:rsidR="00086B33" w:rsidRPr="00F9381E">
        <w:rPr>
          <w:rFonts w:asciiTheme="majorHAnsi" w:hAnsiTheme="majorHAnsi"/>
          <w:b/>
          <w:smallCaps/>
          <w:color w:val="1F4E79" w:themeColor="accent5" w:themeShade="80"/>
          <w:spacing w:val="10"/>
          <w:sz w:val="36"/>
        </w:rPr>
        <w:t>Carton Labeling Instructions</w:t>
      </w:r>
      <w:r w:rsidRPr="00F9381E">
        <w:rPr>
          <w:rFonts w:asciiTheme="majorHAnsi" w:hAnsiTheme="majorHAnsi"/>
          <w:b/>
          <w:smallCaps/>
          <w:color w:val="1F4E79" w:themeColor="accent5" w:themeShade="80"/>
          <w:spacing w:val="10"/>
          <w:sz w:val="36"/>
        </w:rPr>
        <w:t xml:space="preserve"> -</w:t>
      </w:r>
    </w:p>
    <w:tbl>
      <w:tblPr>
        <w:tblStyle w:val="TableGridLight"/>
        <w:tblpPr w:leftFromText="180" w:rightFromText="180" w:vertAnchor="text" w:horzAnchor="margin" w:tblpXSpec="center" w:tblpY="93"/>
        <w:tblW w:w="0" w:type="auto"/>
        <w:tblLook w:val="04A0" w:firstRow="1" w:lastRow="0" w:firstColumn="1" w:lastColumn="0" w:noHBand="0" w:noVBand="1"/>
      </w:tblPr>
      <w:tblGrid>
        <w:gridCol w:w="4545"/>
        <w:gridCol w:w="4545"/>
      </w:tblGrid>
      <w:tr w:rsidR="00412B4A" w:rsidRPr="0008460D" w14:paraId="6011B431" w14:textId="77777777" w:rsidTr="00933894">
        <w:trPr>
          <w:trHeight w:val="360"/>
        </w:trPr>
        <w:tc>
          <w:tcPr>
            <w:tcW w:w="9090" w:type="dxa"/>
            <w:gridSpan w:val="2"/>
            <w:tcBorders>
              <w:top w:val="nil"/>
              <w:left w:val="nil"/>
              <w:bottom w:val="nil"/>
              <w:right w:val="nil"/>
            </w:tcBorders>
          </w:tcPr>
          <w:p w14:paraId="7C1C2DB0" w14:textId="77777777" w:rsidR="00412B4A" w:rsidRPr="0008460D" w:rsidRDefault="00412B4A" w:rsidP="00933894">
            <w:pPr>
              <w:rPr>
                <w:rFonts w:eastAsia="Times New Roman" w:cs="Arial"/>
                <w:b/>
                <w:bCs/>
                <w:i/>
                <w:iCs/>
                <w:szCs w:val="20"/>
              </w:rPr>
            </w:pPr>
            <w:r w:rsidRPr="0008460D">
              <w:rPr>
                <w:b/>
                <w:sz w:val="28"/>
              </w:rPr>
              <w:t>Carton Marking Text</w:t>
            </w:r>
          </w:p>
        </w:tc>
      </w:tr>
      <w:tr w:rsidR="00412B4A" w:rsidRPr="0008460D" w14:paraId="4126113A" w14:textId="77777777" w:rsidTr="00933894">
        <w:trPr>
          <w:trHeight w:val="360"/>
        </w:trPr>
        <w:tc>
          <w:tcPr>
            <w:tcW w:w="9090" w:type="dxa"/>
            <w:gridSpan w:val="2"/>
            <w:tcBorders>
              <w:top w:val="nil"/>
              <w:left w:val="nil"/>
              <w:bottom w:val="nil"/>
              <w:right w:val="nil"/>
            </w:tcBorders>
          </w:tcPr>
          <w:p w14:paraId="223AB45D" w14:textId="77777777" w:rsidR="00412B4A" w:rsidRPr="0008460D" w:rsidRDefault="00412B4A" w:rsidP="00933894">
            <w:pPr>
              <w:rPr>
                <w:rFonts w:eastAsia="Times New Roman" w:cs="Arial"/>
                <w:b/>
                <w:bCs/>
                <w:i/>
                <w:iCs/>
                <w:szCs w:val="20"/>
              </w:rPr>
            </w:pPr>
            <w:r w:rsidRPr="0008460D">
              <w:t>All cartons must display two full carton text marks on opposite sides. Including:</w:t>
            </w:r>
          </w:p>
        </w:tc>
      </w:tr>
      <w:tr w:rsidR="00412B4A" w:rsidRPr="0008460D" w14:paraId="28766307" w14:textId="77777777" w:rsidTr="00933894">
        <w:trPr>
          <w:trHeight w:val="360"/>
        </w:trPr>
        <w:tc>
          <w:tcPr>
            <w:tcW w:w="4545" w:type="dxa"/>
            <w:tcBorders>
              <w:top w:val="single" w:sz="4" w:space="0" w:color="auto"/>
              <w:left w:val="single" w:sz="4" w:space="0" w:color="auto"/>
              <w:right w:val="single" w:sz="4" w:space="0" w:color="auto"/>
            </w:tcBorders>
          </w:tcPr>
          <w:p w14:paraId="6C6FB5CF" w14:textId="77777777" w:rsidR="00412B4A" w:rsidRPr="0008460D" w:rsidRDefault="00412B4A" w:rsidP="00933894">
            <w:r w:rsidRPr="0008460D">
              <w:rPr>
                <w:rFonts w:eastAsia="Times New Roman" w:cs="Arial"/>
                <w:b/>
                <w:bCs/>
                <w:szCs w:val="20"/>
              </w:rPr>
              <w:t>Required:</w:t>
            </w:r>
          </w:p>
        </w:tc>
        <w:tc>
          <w:tcPr>
            <w:tcW w:w="4545" w:type="dxa"/>
            <w:tcBorders>
              <w:top w:val="single" w:sz="4" w:space="0" w:color="auto"/>
              <w:left w:val="single" w:sz="4" w:space="0" w:color="auto"/>
              <w:right w:val="single" w:sz="4" w:space="0" w:color="auto"/>
            </w:tcBorders>
          </w:tcPr>
          <w:p w14:paraId="149EBAF1" w14:textId="77777777" w:rsidR="00412B4A" w:rsidRPr="0008460D" w:rsidRDefault="00412B4A" w:rsidP="00933894">
            <w:r w:rsidRPr="0008460D">
              <w:rPr>
                <w:rFonts w:eastAsia="Times New Roman" w:cs="Arial"/>
                <w:b/>
                <w:bCs/>
                <w:i/>
                <w:iCs/>
                <w:szCs w:val="20"/>
              </w:rPr>
              <w:t>example:</w:t>
            </w:r>
          </w:p>
        </w:tc>
      </w:tr>
      <w:tr w:rsidR="00412B4A" w:rsidRPr="0008460D" w14:paraId="109FA2BD" w14:textId="77777777" w:rsidTr="00933894">
        <w:trPr>
          <w:trHeight w:val="360"/>
        </w:trPr>
        <w:tc>
          <w:tcPr>
            <w:tcW w:w="4545" w:type="dxa"/>
            <w:tcBorders>
              <w:left w:val="single" w:sz="4" w:space="0" w:color="auto"/>
              <w:right w:val="single" w:sz="4" w:space="0" w:color="auto"/>
            </w:tcBorders>
          </w:tcPr>
          <w:p w14:paraId="60C1D537" w14:textId="19C7E1ED" w:rsidR="00412B4A" w:rsidRPr="0008460D" w:rsidRDefault="00412B4A" w:rsidP="00933894">
            <w:pPr>
              <w:rPr>
                <w:rFonts w:eastAsia="Times New Roman" w:cs="Arial"/>
                <w:sz w:val="20"/>
                <w:szCs w:val="20"/>
              </w:rPr>
            </w:pPr>
            <w:r w:rsidRPr="0008460D">
              <w:rPr>
                <w:rFonts w:eastAsia="Times New Roman" w:cs="Arial"/>
                <w:sz w:val="20"/>
                <w:szCs w:val="20"/>
              </w:rPr>
              <w:t>Kroger Name</w:t>
            </w:r>
          </w:p>
        </w:tc>
        <w:tc>
          <w:tcPr>
            <w:tcW w:w="4545" w:type="dxa"/>
            <w:tcBorders>
              <w:left w:val="single" w:sz="4" w:space="0" w:color="auto"/>
              <w:right w:val="single" w:sz="4" w:space="0" w:color="auto"/>
            </w:tcBorders>
          </w:tcPr>
          <w:p w14:paraId="071D7860"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The Kroger Company</w:t>
            </w:r>
          </w:p>
        </w:tc>
      </w:tr>
      <w:tr w:rsidR="00412B4A" w:rsidRPr="0008460D" w14:paraId="567B63EE" w14:textId="77777777" w:rsidTr="00933894">
        <w:trPr>
          <w:trHeight w:val="360"/>
        </w:trPr>
        <w:tc>
          <w:tcPr>
            <w:tcW w:w="4545" w:type="dxa"/>
            <w:tcBorders>
              <w:left w:val="single" w:sz="4" w:space="0" w:color="auto"/>
              <w:right w:val="single" w:sz="4" w:space="0" w:color="auto"/>
            </w:tcBorders>
          </w:tcPr>
          <w:p w14:paraId="5732F869" w14:textId="77777777" w:rsidR="00412B4A" w:rsidRPr="0008460D" w:rsidRDefault="00412B4A" w:rsidP="00933894">
            <w:r w:rsidRPr="0008460D">
              <w:rPr>
                <w:rFonts w:eastAsia="Times New Roman" w:cs="Arial"/>
                <w:sz w:val="20"/>
                <w:szCs w:val="20"/>
              </w:rPr>
              <w:t>Purchase Order Number</w:t>
            </w:r>
          </w:p>
        </w:tc>
        <w:tc>
          <w:tcPr>
            <w:tcW w:w="4545" w:type="dxa"/>
            <w:tcBorders>
              <w:left w:val="single" w:sz="4" w:space="0" w:color="auto"/>
              <w:right w:val="single" w:sz="4" w:space="0" w:color="auto"/>
            </w:tcBorders>
          </w:tcPr>
          <w:p w14:paraId="5970C67C"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 xml:space="preserve">PO </w:t>
            </w:r>
            <w:proofErr w:type="gramStart"/>
            <w:r w:rsidRPr="0008460D">
              <w:rPr>
                <w:rFonts w:eastAsia="Times New Roman" w:cs="Arial"/>
                <w:i/>
                <w:iCs/>
                <w:sz w:val="20"/>
                <w:szCs w:val="20"/>
              </w:rPr>
              <w:t>#  87654321</w:t>
            </w:r>
            <w:proofErr w:type="gramEnd"/>
          </w:p>
        </w:tc>
      </w:tr>
      <w:tr w:rsidR="00412B4A" w:rsidRPr="0008460D" w14:paraId="5045D718" w14:textId="77777777" w:rsidTr="00933894">
        <w:trPr>
          <w:trHeight w:val="360"/>
        </w:trPr>
        <w:tc>
          <w:tcPr>
            <w:tcW w:w="4545" w:type="dxa"/>
            <w:tcBorders>
              <w:left w:val="single" w:sz="4" w:space="0" w:color="auto"/>
              <w:right w:val="single" w:sz="4" w:space="0" w:color="auto"/>
            </w:tcBorders>
          </w:tcPr>
          <w:p w14:paraId="56B575FB" w14:textId="77777777" w:rsidR="00412B4A" w:rsidRPr="0008460D" w:rsidRDefault="00412B4A" w:rsidP="00933894">
            <w:pPr>
              <w:rPr>
                <w:rFonts w:eastAsia="Times New Roman" w:cs="Arial"/>
                <w:sz w:val="20"/>
                <w:szCs w:val="20"/>
              </w:rPr>
            </w:pPr>
            <w:r w:rsidRPr="0008460D">
              <w:rPr>
                <w:rFonts w:eastAsia="Times New Roman" w:cs="Arial"/>
                <w:sz w:val="20"/>
                <w:szCs w:val="20"/>
              </w:rPr>
              <w:t>Identifier (SKU, PLN, or KLN):</w:t>
            </w:r>
          </w:p>
        </w:tc>
        <w:tc>
          <w:tcPr>
            <w:tcW w:w="4545" w:type="dxa"/>
            <w:tcBorders>
              <w:left w:val="single" w:sz="4" w:space="0" w:color="auto"/>
              <w:right w:val="single" w:sz="4" w:space="0" w:color="auto"/>
            </w:tcBorders>
          </w:tcPr>
          <w:p w14:paraId="0A7BF3D5" w14:textId="77777777" w:rsidR="00412B4A" w:rsidRPr="0008460D" w:rsidRDefault="00412B4A" w:rsidP="00933894">
            <w:pPr>
              <w:rPr>
                <w:rFonts w:eastAsia="Times New Roman" w:cs="Arial"/>
                <w:i/>
                <w:iCs/>
                <w:sz w:val="20"/>
                <w:szCs w:val="20"/>
              </w:rPr>
            </w:pPr>
            <w:proofErr w:type="gramStart"/>
            <w:r w:rsidRPr="0008460D">
              <w:rPr>
                <w:rFonts w:eastAsia="Times New Roman" w:cs="Arial"/>
                <w:i/>
                <w:iCs/>
                <w:sz w:val="20"/>
                <w:szCs w:val="20"/>
              </w:rPr>
              <w:t>SKU  #</w:t>
            </w:r>
            <w:proofErr w:type="gramEnd"/>
            <w:r w:rsidRPr="0008460D">
              <w:rPr>
                <w:rFonts w:eastAsia="Times New Roman" w:cs="Arial"/>
                <w:i/>
                <w:iCs/>
                <w:sz w:val="20"/>
                <w:szCs w:val="20"/>
              </w:rPr>
              <w:t xml:space="preserve"> 12345678</w:t>
            </w:r>
          </w:p>
        </w:tc>
      </w:tr>
      <w:tr w:rsidR="00412B4A" w:rsidRPr="0008460D" w14:paraId="30E518EF" w14:textId="77777777" w:rsidTr="00933894">
        <w:trPr>
          <w:trHeight w:val="360"/>
        </w:trPr>
        <w:tc>
          <w:tcPr>
            <w:tcW w:w="4545" w:type="dxa"/>
            <w:tcBorders>
              <w:left w:val="single" w:sz="4" w:space="0" w:color="auto"/>
              <w:right w:val="single" w:sz="4" w:space="0" w:color="auto"/>
            </w:tcBorders>
          </w:tcPr>
          <w:p w14:paraId="22598DB6" w14:textId="77777777" w:rsidR="00412B4A" w:rsidRPr="0008460D" w:rsidRDefault="00412B4A" w:rsidP="00933894">
            <w:pPr>
              <w:rPr>
                <w:rFonts w:eastAsia="Times New Roman" w:cs="Arial"/>
                <w:sz w:val="20"/>
                <w:szCs w:val="20"/>
              </w:rPr>
            </w:pPr>
            <w:r w:rsidRPr="0008460D">
              <w:rPr>
                <w:rFonts w:eastAsia="Times New Roman" w:cs="Arial"/>
                <w:sz w:val="20"/>
                <w:szCs w:val="20"/>
              </w:rPr>
              <w:t>Item description:</w:t>
            </w:r>
          </w:p>
        </w:tc>
        <w:tc>
          <w:tcPr>
            <w:tcW w:w="4545" w:type="dxa"/>
            <w:tcBorders>
              <w:left w:val="single" w:sz="4" w:space="0" w:color="auto"/>
              <w:right w:val="single" w:sz="4" w:space="0" w:color="auto"/>
            </w:tcBorders>
          </w:tcPr>
          <w:p w14:paraId="609E385C"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Item Description:   Dog Bowl</w:t>
            </w:r>
          </w:p>
        </w:tc>
      </w:tr>
      <w:tr w:rsidR="00412B4A" w:rsidRPr="0008460D" w14:paraId="05378C35" w14:textId="77777777" w:rsidTr="00933894">
        <w:trPr>
          <w:trHeight w:val="360"/>
        </w:trPr>
        <w:tc>
          <w:tcPr>
            <w:tcW w:w="4545" w:type="dxa"/>
            <w:tcBorders>
              <w:left w:val="single" w:sz="4" w:space="0" w:color="auto"/>
              <w:right w:val="single" w:sz="4" w:space="0" w:color="auto"/>
            </w:tcBorders>
          </w:tcPr>
          <w:p w14:paraId="5FFA57CC" w14:textId="77777777" w:rsidR="00412B4A" w:rsidRPr="0008460D" w:rsidRDefault="00412B4A" w:rsidP="00933894">
            <w:pPr>
              <w:rPr>
                <w:rFonts w:eastAsia="Times New Roman" w:cs="Arial"/>
                <w:sz w:val="20"/>
                <w:szCs w:val="20"/>
              </w:rPr>
            </w:pPr>
            <w:r w:rsidRPr="0008460D">
              <w:rPr>
                <w:rFonts w:eastAsia="Times New Roman" w:cs="Arial"/>
                <w:sz w:val="20"/>
                <w:szCs w:val="20"/>
              </w:rPr>
              <w:t>Gross Weight (lbs.):</w:t>
            </w:r>
          </w:p>
        </w:tc>
        <w:tc>
          <w:tcPr>
            <w:tcW w:w="4545" w:type="dxa"/>
            <w:tcBorders>
              <w:left w:val="single" w:sz="4" w:space="0" w:color="auto"/>
              <w:right w:val="single" w:sz="4" w:space="0" w:color="auto"/>
            </w:tcBorders>
          </w:tcPr>
          <w:p w14:paraId="2207182F"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Gross Weight:   18 lbs.</w:t>
            </w:r>
          </w:p>
        </w:tc>
      </w:tr>
      <w:tr w:rsidR="00412B4A" w:rsidRPr="0008460D" w14:paraId="503E3EF4" w14:textId="77777777" w:rsidTr="00933894">
        <w:trPr>
          <w:trHeight w:val="360"/>
        </w:trPr>
        <w:tc>
          <w:tcPr>
            <w:tcW w:w="4545" w:type="dxa"/>
            <w:tcBorders>
              <w:left w:val="single" w:sz="4" w:space="0" w:color="auto"/>
              <w:right w:val="single" w:sz="4" w:space="0" w:color="auto"/>
            </w:tcBorders>
          </w:tcPr>
          <w:p w14:paraId="3F0A8B85" w14:textId="77777777" w:rsidR="00412B4A" w:rsidRPr="0008460D" w:rsidRDefault="00412B4A" w:rsidP="00933894">
            <w:pPr>
              <w:rPr>
                <w:rFonts w:eastAsia="Times New Roman" w:cs="Arial"/>
                <w:sz w:val="20"/>
                <w:szCs w:val="20"/>
              </w:rPr>
            </w:pPr>
            <w:r w:rsidRPr="0008460D">
              <w:rPr>
                <w:rFonts w:eastAsia="Times New Roman" w:cs="Arial"/>
                <w:sz w:val="20"/>
                <w:szCs w:val="20"/>
              </w:rPr>
              <w:t>Net Weight (lbs.):</w:t>
            </w:r>
          </w:p>
        </w:tc>
        <w:tc>
          <w:tcPr>
            <w:tcW w:w="4545" w:type="dxa"/>
            <w:tcBorders>
              <w:left w:val="single" w:sz="4" w:space="0" w:color="auto"/>
              <w:right w:val="single" w:sz="4" w:space="0" w:color="auto"/>
            </w:tcBorders>
          </w:tcPr>
          <w:p w14:paraId="129744FC"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Net Weight:   15.4 lbs.</w:t>
            </w:r>
          </w:p>
        </w:tc>
      </w:tr>
      <w:tr w:rsidR="00412B4A" w:rsidRPr="0008460D" w14:paraId="243E18BB" w14:textId="77777777" w:rsidTr="00933894">
        <w:trPr>
          <w:trHeight w:val="360"/>
        </w:trPr>
        <w:tc>
          <w:tcPr>
            <w:tcW w:w="4545" w:type="dxa"/>
            <w:tcBorders>
              <w:left w:val="single" w:sz="4" w:space="0" w:color="auto"/>
              <w:right w:val="single" w:sz="4" w:space="0" w:color="auto"/>
            </w:tcBorders>
          </w:tcPr>
          <w:p w14:paraId="7F01F473" w14:textId="77777777" w:rsidR="00412B4A" w:rsidRPr="0008460D" w:rsidRDefault="00412B4A" w:rsidP="00933894">
            <w:pPr>
              <w:rPr>
                <w:rFonts w:eastAsia="Times New Roman" w:cs="Arial"/>
                <w:sz w:val="20"/>
                <w:szCs w:val="20"/>
              </w:rPr>
            </w:pPr>
            <w:r w:rsidRPr="0008460D">
              <w:rPr>
                <w:rFonts w:eastAsia="Times New Roman" w:cs="Arial"/>
                <w:sz w:val="20"/>
                <w:szCs w:val="20"/>
              </w:rPr>
              <w:t>Carton Measurement (in inches):</w:t>
            </w:r>
          </w:p>
        </w:tc>
        <w:tc>
          <w:tcPr>
            <w:tcW w:w="4545" w:type="dxa"/>
            <w:tcBorders>
              <w:left w:val="single" w:sz="4" w:space="0" w:color="auto"/>
              <w:right w:val="single" w:sz="4" w:space="0" w:color="auto"/>
            </w:tcBorders>
          </w:tcPr>
          <w:p w14:paraId="090BC981"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Measurement:   H-19.25"/W-10.25"/D-18.75"</w:t>
            </w:r>
          </w:p>
        </w:tc>
      </w:tr>
      <w:tr w:rsidR="00412B4A" w:rsidRPr="0008460D" w14:paraId="0DD41533" w14:textId="77777777" w:rsidTr="00933894">
        <w:trPr>
          <w:trHeight w:val="360"/>
        </w:trPr>
        <w:tc>
          <w:tcPr>
            <w:tcW w:w="4545" w:type="dxa"/>
            <w:tcBorders>
              <w:left w:val="single" w:sz="4" w:space="0" w:color="auto"/>
              <w:right w:val="single" w:sz="4" w:space="0" w:color="auto"/>
            </w:tcBorders>
          </w:tcPr>
          <w:p w14:paraId="7D47809E" w14:textId="77777777" w:rsidR="00412B4A" w:rsidRPr="0008460D" w:rsidRDefault="00412B4A" w:rsidP="00933894">
            <w:pPr>
              <w:rPr>
                <w:rFonts w:eastAsia="Times New Roman" w:cs="Arial"/>
                <w:sz w:val="20"/>
                <w:szCs w:val="20"/>
              </w:rPr>
            </w:pPr>
            <w:r w:rsidRPr="0008460D">
              <w:rPr>
                <w:rFonts w:eastAsia="Times New Roman" w:cs="Arial"/>
                <w:sz w:val="20"/>
                <w:szCs w:val="20"/>
              </w:rPr>
              <w:t>UPC or GTIN # from EDI</w:t>
            </w:r>
          </w:p>
        </w:tc>
        <w:tc>
          <w:tcPr>
            <w:tcW w:w="4545" w:type="dxa"/>
            <w:tcBorders>
              <w:left w:val="single" w:sz="4" w:space="0" w:color="auto"/>
              <w:right w:val="single" w:sz="4" w:space="0" w:color="auto"/>
            </w:tcBorders>
          </w:tcPr>
          <w:p w14:paraId="3B1E2090"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UPC    730384-452811</w:t>
            </w:r>
          </w:p>
        </w:tc>
      </w:tr>
      <w:tr w:rsidR="00412B4A" w:rsidRPr="0008460D" w14:paraId="7A8A6D6B" w14:textId="77777777" w:rsidTr="00933894">
        <w:trPr>
          <w:trHeight w:val="360"/>
        </w:trPr>
        <w:tc>
          <w:tcPr>
            <w:tcW w:w="4545" w:type="dxa"/>
            <w:tcBorders>
              <w:left w:val="single" w:sz="4" w:space="0" w:color="auto"/>
              <w:right w:val="single" w:sz="4" w:space="0" w:color="auto"/>
            </w:tcBorders>
          </w:tcPr>
          <w:p w14:paraId="1C3DF3B0" w14:textId="77777777" w:rsidR="00412B4A" w:rsidRPr="0008460D" w:rsidRDefault="00412B4A" w:rsidP="00933894">
            <w:pPr>
              <w:rPr>
                <w:rFonts w:eastAsia="Times New Roman" w:cs="Arial"/>
                <w:sz w:val="20"/>
                <w:szCs w:val="20"/>
              </w:rPr>
            </w:pPr>
            <w:r w:rsidRPr="0008460D">
              <w:rPr>
                <w:rFonts w:eastAsia="Times New Roman" w:cs="Arial"/>
                <w:sz w:val="20"/>
                <w:szCs w:val="20"/>
              </w:rPr>
              <w:t>Quantity:</w:t>
            </w:r>
          </w:p>
        </w:tc>
        <w:tc>
          <w:tcPr>
            <w:tcW w:w="4545" w:type="dxa"/>
            <w:tcBorders>
              <w:left w:val="single" w:sz="4" w:space="0" w:color="auto"/>
              <w:right w:val="single" w:sz="4" w:space="0" w:color="auto"/>
            </w:tcBorders>
          </w:tcPr>
          <w:p w14:paraId="0FBA5638"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Quantity: 1 set (8 pcs)</w:t>
            </w:r>
          </w:p>
        </w:tc>
      </w:tr>
      <w:tr w:rsidR="00412B4A" w:rsidRPr="0008460D" w14:paraId="70EC8871" w14:textId="77777777" w:rsidTr="00933894">
        <w:trPr>
          <w:trHeight w:val="360"/>
        </w:trPr>
        <w:tc>
          <w:tcPr>
            <w:tcW w:w="4545" w:type="dxa"/>
            <w:tcBorders>
              <w:left w:val="single" w:sz="4" w:space="0" w:color="auto"/>
              <w:right w:val="single" w:sz="4" w:space="0" w:color="auto"/>
            </w:tcBorders>
          </w:tcPr>
          <w:p w14:paraId="2B94A23A" w14:textId="77777777" w:rsidR="00412B4A" w:rsidRPr="0008460D" w:rsidRDefault="00412B4A" w:rsidP="00933894">
            <w:pPr>
              <w:rPr>
                <w:rFonts w:eastAsia="Times New Roman" w:cs="Arial"/>
                <w:sz w:val="20"/>
                <w:szCs w:val="20"/>
              </w:rPr>
            </w:pPr>
            <w:r w:rsidRPr="0008460D">
              <w:rPr>
                <w:rFonts w:eastAsia="Times New Roman" w:cs="Arial"/>
                <w:sz w:val="20"/>
                <w:szCs w:val="20"/>
              </w:rPr>
              <w:t>Country of Origin:</w:t>
            </w:r>
          </w:p>
        </w:tc>
        <w:tc>
          <w:tcPr>
            <w:tcW w:w="4545" w:type="dxa"/>
            <w:tcBorders>
              <w:left w:val="single" w:sz="4" w:space="0" w:color="auto"/>
              <w:right w:val="single" w:sz="4" w:space="0" w:color="auto"/>
            </w:tcBorders>
          </w:tcPr>
          <w:p w14:paraId="00204465"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Made In China</w:t>
            </w:r>
          </w:p>
        </w:tc>
      </w:tr>
      <w:tr w:rsidR="00412B4A" w:rsidRPr="0008460D" w14:paraId="727E18D0" w14:textId="77777777" w:rsidTr="00933894">
        <w:trPr>
          <w:trHeight w:val="360"/>
        </w:trPr>
        <w:tc>
          <w:tcPr>
            <w:tcW w:w="4545" w:type="dxa"/>
            <w:tcBorders>
              <w:left w:val="single" w:sz="4" w:space="0" w:color="auto"/>
              <w:bottom w:val="single" w:sz="4" w:space="0" w:color="auto"/>
              <w:right w:val="single" w:sz="4" w:space="0" w:color="auto"/>
            </w:tcBorders>
          </w:tcPr>
          <w:p w14:paraId="3D3B4845" w14:textId="77777777" w:rsidR="00412B4A" w:rsidRPr="0008460D" w:rsidRDefault="00412B4A" w:rsidP="00933894">
            <w:pPr>
              <w:rPr>
                <w:rFonts w:eastAsia="Times New Roman" w:cs="Arial"/>
                <w:sz w:val="20"/>
                <w:szCs w:val="20"/>
              </w:rPr>
            </w:pPr>
            <w:r w:rsidRPr="0008460D">
              <w:rPr>
                <w:rFonts w:eastAsia="Times New Roman" w:cs="Arial"/>
                <w:sz w:val="20"/>
                <w:szCs w:val="20"/>
              </w:rPr>
              <w:t xml:space="preserve">Carton Count "__ of __" </w:t>
            </w:r>
          </w:p>
        </w:tc>
        <w:tc>
          <w:tcPr>
            <w:tcW w:w="4545" w:type="dxa"/>
            <w:tcBorders>
              <w:left w:val="single" w:sz="4" w:space="0" w:color="auto"/>
              <w:bottom w:val="single" w:sz="4" w:space="0" w:color="auto"/>
              <w:right w:val="single" w:sz="4" w:space="0" w:color="auto"/>
            </w:tcBorders>
          </w:tcPr>
          <w:p w14:paraId="2650529D" w14:textId="77777777" w:rsidR="00412B4A" w:rsidRPr="0008460D" w:rsidRDefault="00412B4A" w:rsidP="00933894">
            <w:pPr>
              <w:rPr>
                <w:rFonts w:eastAsia="Times New Roman" w:cs="Arial"/>
                <w:i/>
                <w:iCs/>
                <w:sz w:val="20"/>
                <w:szCs w:val="20"/>
              </w:rPr>
            </w:pPr>
            <w:r w:rsidRPr="0008460D">
              <w:rPr>
                <w:rFonts w:eastAsia="Times New Roman" w:cs="Arial"/>
                <w:i/>
                <w:iCs/>
                <w:sz w:val="20"/>
                <w:szCs w:val="20"/>
              </w:rPr>
              <w:t xml:space="preserve">Carton 1 of 55 </w:t>
            </w:r>
          </w:p>
        </w:tc>
      </w:tr>
    </w:tbl>
    <w:p w14:paraId="6A8AE436" w14:textId="77777777" w:rsidR="00933894" w:rsidRDefault="00933894" w:rsidP="000358F2"/>
    <w:p w14:paraId="6D61E72C" w14:textId="77777777" w:rsidR="000358F2" w:rsidRPr="005E1451" w:rsidRDefault="000358F2" w:rsidP="00500E5A">
      <w:pPr>
        <w:pStyle w:val="ListParagraph"/>
        <w:numPr>
          <w:ilvl w:val="0"/>
          <w:numId w:val="34"/>
        </w:numPr>
      </w:pPr>
      <w:r w:rsidRPr="005E1451">
        <w:t>Text labels are required to be clean, legible, and flat upon arrival.</w:t>
      </w:r>
    </w:p>
    <w:p w14:paraId="5FEE70FA" w14:textId="77777777" w:rsidR="000358F2" w:rsidRDefault="000358F2" w:rsidP="00500E5A">
      <w:pPr>
        <w:pStyle w:val="ListParagraph"/>
        <w:numPr>
          <w:ilvl w:val="0"/>
          <w:numId w:val="34"/>
        </w:numPr>
      </w:pPr>
      <w:r w:rsidRPr="005E1451">
        <w:t>Recommended placement: long side center or upper left-hand corner of long side, 2" (5cm) from top, 2" (5cm) from left edge.</w:t>
      </w:r>
    </w:p>
    <w:p w14:paraId="59711989" w14:textId="014A08BB" w:rsidR="0013185A" w:rsidRPr="0008460D" w:rsidRDefault="0013185A" w:rsidP="0013185A">
      <w:pPr>
        <w:pStyle w:val="ListParagraph"/>
        <w:numPr>
          <w:ilvl w:val="0"/>
          <w:numId w:val="34"/>
        </w:numPr>
      </w:pPr>
      <w:r w:rsidRPr="0008460D">
        <w:t>For label text pr</w:t>
      </w:r>
      <w:r>
        <w:t xml:space="preserve">oofing contact </w:t>
      </w:r>
      <w:r w:rsidR="000C3A95">
        <w:t>Khris Soden</w:t>
      </w:r>
      <w:r w:rsidR="00933894">
        <w:t xml:space="preserve"> in </w:t>
      </w:r>
      <w:r w:rsidR="00EE2B5F">
        <w:t>Global</w:t>
      </w:r>
      <w:r w:rsidR="00933894">
        <w:t xml:space="preserve"> Logistics</w:t>
      </w:r>
    </w:p>
    <w:p w14:paraId="62ED7A21" w14:textId="77777777" w:rsidR="0013185A" w:rsidRPr="005E1451" w:rsidRDefault="0013185A" w:rsidP="0013185A">
      <w:pPr>
        <w:pStyle w:val="ListParagraph"/>
      </w:pPr>
    </w:p>
    <w:p w14:paraId="4B732A44" w14:textId="77777777" w:rsidR="00163BE0" w:rsidRPr="005E1451" w:rsidRDefault="006B6141" w:rsidP="005E1451">
      <w:r w:rsidRPr="005E1451">
        <w:t>Vendor</w:t>
      </w:r>
      <w:r w:rsidR="005E1451">
        <w:t>s</w:t>
      </w:r>
      <w:r w:rsidRPr="005E1451">
        <w:t xml:space="preserve"> may choose to purchase pre</w:t>
      </w:r>
      <w:r w:rsidR="005E1451">
        <w:t>-</w:t>
      </w:r>
      <w:r w:rsidRPr="005E1451">
        <w:t>approved labels from Integra Trim. (integratrim.com)</w:t>
      </w:r>
    </w:p>
    <w:tbl>
      <w:tblPr>
        <w:tblStyle w:val="TableGrid"/>
        <w:tblW w:w="9620" w:type="dxa"/>
        <w:tblLook w:val="04A0" w:firstRow="1" w:lastRow="0" w:firstColumn="1" w:lastColumn="0" w:noHBand="0" w:noVBand="1"/>
      </w:tblPr>
      <w:tblGrid>
        <w:gridCol w:w="4405"/>
        <w:gridCol w:w="450"/>
        <w:gridCol w:w="4765"/>
      </w:tblGrid>
      <w:tr w:rsidR="005E1451" w:rsidRPr="0008460D" w14:paraId="5B1B9C2E" w14:textId="77777777" w:rsidTr="005E1451">
        <w:tc>
          <w:tcPr>
            <w:tcW w:w="4405" w:type="dxa"/>
            <w:tcBorders>
              <w:right w:val="single" w:sz="4" w:space="0" w:color="auto"/>
            </w:tcBorders>
          </w:tcPr>
          <w:p w14:paraId="1C294A39" w14:textId="77777777" w:rsidR="005E1451" w:rsidRPr="0008460D" w:rsidRDefault="005E1451" w:rsidP="005E1451">
            <w:pPr>
              <w:jc w:val="center"/>
            </w:pPr>
            <w:r w:rsidRPr="0008460D">
              <w:rPr>
                <w:rFonts w:eastAsia="Times New Roman" w:cs="Arial"/>
                <w:b/>
                <w:bCs/>
                <w:sz w:val="20"/>
                <w:szCs w:val="20"/>
              </w:rPr>
              <w:t>SCAN ON RECEIPT</w:t>
            </w:r>
          </w:p>
        </w:tc>
        <w:tc>
          <w:tcPr>
            <w:tcW w:w="450" w:type="dxa"/>
            <w:tcBorders>
              <w:top w:val="nil"/>
              <w:left w:val="single" w:sz="4" w:space="0" w:color="auto"/>
              <w:bottom w:val="nil"/>
              <w:right w:val="single" w:sz="4" w:space="0" w:color="auto"/>
            </w:tcBorders>
          </w:tcPr>
          <w:p w14:paraId="7711262D" w14:textId="77777777" w:rsidR="005E1451" w:rsidRPr="0008460D" w:rsidRDefault="005E1451" w:rsidP="00B93698">
            <w:pPr>
              <w:rPr>
                <w:rFonts w:eastAsia="Times New Roman" w:cs="Arial"/>
                <w:b/>
                <w:bCs/>
                <w:sz w:val="20"/>
                <w:szCs w:val="20"/>
              </w:rPr>
            </w:pPr>
          </w:p>
        </w:tc>
        <w:tc>
          <w:tcPr>
            <w:tcW w:w="4765" w:type="dxa"/>
            <w:tcBorders>
              <w:left w:val="single" w:sz="4" w:space="0" w:color="auto"/>
            </w:tcBorders>
          </w:tcPr>
          <w:p w14:paraId="67F27266" w14:textId="77777777" w:rsidR="005E1451" w:rsidRPr="0008460D" w:rsidRDefault="005E1451" w:rsidP="005E1451">
            <w:pPr>
              <w:jc w:val="center"/>
            </w:pPr>
            <w:r w:rsidRPr="0008460D">
              <w:rPr>
                <w:rFonts w:eastAsia="Times New Roman" w:cs="Arial"/>
                <w:b/>
                <w:bCs/>
                <w:sz w:val="20"/>
                <w:szCs w:val="20"/>
              </w:rPr>
              <w:t>BULK (Apparel only)</w:t>
            </w:r>
          </w:p>
        </w:tc>
      </w:tr>
      <w:tr w:rsidR="005E1451" w:rsidRPr="0008460D" w14:paraId="66CE17EE" w14:textId="77777777" w:rsidTr="005E1451">
        <w:tc>
          <w:tcPr>
            <w:tcW w:w="4405" w:type="dxa"/>
            <w:tcBorders>
              <w:right w:val="single" w:sz="4" w:space="0" w:color="auto"/>
            </w:tcBorders>
          </w:tcPr>
          <w:p w14:paraId="4D43647B" w14:textId="77777777" w:rsidR="005E1451" w:rsidRPr="0008460D" w:rsidRDefault="005E1451" w:rsidP="006B6141">
            <w:r w:rsidRPr="0008460D">
              <w:rPr>
                <w:rFonts w:eastAsia="Times New Roman" w:cs="Arial"/>
                <w:sz w:val="20"/>
                <w:szCs w:val="20"/>
              </w:rPr>
              <w:t xml:space="preserve">If purchasing preapproved labels from Integra </w:t>
            </w:r>
            <w:proofErr w:type="gramStart"/>
            <w:r w:rsidRPr="0008460D">
              <w:rPr>
                <w:rFonts w:eastAsia="Times New Roman" w:cs="Arial"/>
                <w:sz w:val="20"/>
                <w:szCs w:val="20"/>
              </w:rPr>
              <w:t>Trim</w:t>
            </w:r>
            <w:proofErr w:type="gramEnd"/>
            <w:r w:rsidRPr="0008460D">
              <w:rPr>
                <w:rFonts w:eastAsia="Times New Roman" w:cs="Arial"/>
                <w:sz w:val="20"/>
                <w:szCs w:val="20"/>
              </w:rPr>
              <w:t xml:space="preserve"> choose label </w:t>
            </w:r>
            <w:r w:rsidRPr="0008460D">
              <w:rPr>
                <w:rFonts w:eastAsia="Times New Roman" w:cs="Arial"/>
                <w:b/>
                <w:bCs/>
                <w:sz w:val="20"/>
                <w:szCs w:val="20"/>
              </w:rPr>
              <w:t xml:space="preserve">HG-458-GTIN-18 </w:t>
            </w:r>
            <w:r w:rsidRPr="0008460D">
              <w:rPr>
                <w:rFonts w:eastAsia="Times New Roman" w:cs="Arial"/>
                <w:sz w:val="20"/>
                <w:szCs w:val="20"/>
              </w:rPr>
              <w:t>(includes barcode meeting requirements below)</w:t>
            </w:r>
          </w:p>
        </w:tc>
        <w:tc>
          <w:tcPr>
            <w:tcW w:w="450" w:type="dxa"/>
            <w:tcBorders>
              <w:top w:val="nil"/>
              <w:left w:val="single" w:sz="4" w:space="0" w:color="auto"/>
              <w:bottom w:val="nil"/>
              <w:right w:val="single" w:sz="4" w:space="0" w:color="auto"/>
            </w:tcBorders>
          </w:tcPr>
          <w:p w14:paraId="2D729F5F" w14:textId="77777777" w:rsidR="005E1451" w:rsidRPr="0008460D" w:rsidRDefault="005E1451" w:rsidP="006B6141">
            <w:pPr>
              <w:rPr>
                <w:rFonts w:eastAsia="Times New Roman" w:cs="Arial"/>
                <w:sz w:val="20"/>
                <w:szCs w:val="20"/>
              </w:rPr>
            </w:pPr>
          </w:p>
        </w:tc>
        <w:tc>
          <w:tcPr>
            <w:tcW w:w="4765" w:type="dxa"/>
            <w:tcBorders>
              <w:left w:val="single" w:sz="4" w:space="0" w:color="auto"/>
            </w:tcBorders>
            <w:vAlign w:val="center"/>
          </w:tcPr>
          <w:p w14:paraId="2158CD70" w14:textId="77777777" w:rsidR="005E1451" w:rsidRPr="0008460D" w:rsidRDefault="005E1451" w:rsidP="006B6141">
            <w:pPr>
              <w:rPr>
                <w:rFonts w:eastAsia="Times New Roman" w:cs="Arial"/>
                <w:sz w:val="20"/>
                <w:szCs w:val="20"/>
              </w:rPr>
            </w:pPr>
            <w:r w:rsidRPr="0008460D">
              <w:rPr>
                <w:rFonts w:eastAsia="Times New Roman" w:cs="Arial"/>
                <w:sz w:val="20"/>
                <w:szCs w:val="20"/>
              </w:rPr>
              <w:t xml:space="preserve">If purchasing preapproved labels from Integra </w:t>
            </w:r>
            <w:proofErr w:type="gramStart"/>
            <w:r w:rsidRPr="0008460D">
              <w:rPr>
                <w:rFonts w:eastAsia="Times New Roman" w:cs="Arial"/>
                <w:sz w:val="20"/>
                <w:szCs w:val="20"/>
              </w:rPr>
              <w:t>Trim</w:t>
            </w:r>
            <w:proofErr w:type="gramEnd"/>
            <w:r w:rsidRPr="0008460D">
              <w:rPr>
                <w:rFonts w:eastAsia="Times New Roman" w:cs="Arial"/>
                <w:sz w:val="20"/>
                <w:szCs w:val="20"/>
              </w:rPr>
              <w:t xml:space="preserve"> choose label </w:t>
            </w:r>
            <w:r w:rsidRPr="0008460D">
              <w:rPr>
                <w:rFonts w:eastAsia="Times New Roman" w:cs="Arial"/>
                <w:b/>
                <w:bCs/>
                <w:sz w:val="20"/>
                <w:szCs w:val="20"/>
              </w:rPr>
              <w:t>HG-458H-MC</w:t>
            </w:r>
            <w:r w:rsidRPr="0008460D">
              <w:rPr>
                <w:rFonts w:eastAsia="Times New Roman" w:cs="Arial"/>
                <w:sz w:val="20"/>
                <w:szCs w:val="20"/>
              </w:rPr>
              <w:t xml:space="preserve"> for master cartons and </w:t>
            </w:r>
            <w:r w:rsidRPr="0008460D">
              <w:rPr>
                <w:rFonts w:eastAsia="Times New Roman" w:cs="Arial"/>
                <w:b/>
                <w:bCs/>
                <w:sz w:val="20"/>
                <w:szCs w:val="20"/>
              </w:rPr>
              <w:t xml:space="preserve">HG-441H </w:t>
            </w:r>
            <w:r w:rsidRPr="0008460D">
              <w:rPr>
                <w:rFonts w:eastAsia="Times New Roman" w:cs="Arial"/>
                <w:sz w:val="20"/>
                <w:szCs w:val="20"/>
              </w:rPr>
              <w:t>for inners.</w:t>
            </w:r>
          </w:p>
        </w:tc>
      </w:tr>
    </w:tbl>
    <w:p w14:paraId="0B78E1ED" w14:textId="77777777" w:rsidR="005E1451" w:rsidRDefault="005E1451" w:rsidP="00B93698"/>
    <w:p w14:paraId="377FFA1E" w14:textId="77777777" w:rsidR="00EA2F1B" w:rsidRPr="0008460D" w:rsidRDefault="00AE44D4" w:rsidP="00B93698">
      <w:pPr>
        <w:rPr>
          <w:rFonts w:eastAsia="Times New Roman" w:cs="Arial"/>
          <w:b/>
          <w:bCs/>
          <w:sz w:val="28"/>
          <w:szCs w:val="20"/>
        </w:rPr>
      </w:pPr>
      <w:r w:rsidRPr="0008460D">
        <w:rPr>
          <w:rFonts w:eastAsia="Times New Roman" w:cs="Arial"/>
          <w:b/>
          <w:bCs/>
          <w:sz w:val="28"/>
          <w:szCs w:val="20"/>
        </w:rPr>
        <w:t>Safety and Content M</w:t>
      </w:r>
      <w:r w:rsidR="00EA2F1B" w:rsidRPr="0008460D">
        <w:rPr>
          <w:rFonts w:eastAsia="Times New Roman" w:cs="Arial"/>
          <w:b/>
          <w:bCs/>
          <w:sz w:val="28"/>
          <w:szCs w:val="20"/>
        </w:rPr>
        <w:t>arks</w:t>
      </w:r>
    </w:p>
    <w:p w14:paraId="43AB3381" w14:textId="77777777" w:rsidR="00EA2F1B" w:rsidRPr="0008460D" w:rsidRDefault="00EA2F1B" w:rsidP="00500E5A">
      <w:pPr>
        <w:pStyle w:val="ListParagraph"/>
        <w:numPr>
          <w:ilvl w:val="0"/>
          <w:numId w:val="34"/>
        </w:numPr>
      </w:pPr>
      <w:r w:rsidRPr="0008460D">
        <w:t>Cartons weighing 50lbs or more must have "Dual Lift" clearly marked.</w:t>
      </w:r>
    </w:p>
    <w:p w14:paraId="19E3B734" w14:textId="77777777" w:rsidR="00EA2F1B" w:rsidRPr="0008460D" w:rsidRDefault="00EA2F1B" w:rsidP="00500E5A">
      <w:pPr>
        <w:pStyle w:val="ListParagraph"/>
        <w:numPr>
          <w:ilvl w:val="0"/>
          <w:numId w:val="34"/>
        </w:numPr>
      </w:pPr>
      <w:r w:rsidRPr="0008460D">
        <w:t>Unless correctly marked "This end up," cartons may be conveyed on their sides.</w:t>
      </w:r>
    </w:p>
    <w:p w14:paraId="4FF8097A" w14:textId="77777777" w:rsidR="00EA2F1B" w:rsidRPr="0008460D" w:rsidRDefault="00EA2F1B" w:rsidP="00500E5A">
      <w:pPr>
        <w:pStyle w:val="ListParagraph"/>
        <w:numPr>
          <w:ilvl w:val="0"/>
          <w:numId w:val="34"/>
        </w:numPr>
      </w:pPr>
      <w:r w:rsidRPr="0008460D">
        <w:t>All other safety, hazmat, and standard marking rules apply.</w:t>
      </w:r>
    </w:p>
    <w:p w14:paraId="79906103" w14:textId="77777777" w:rsidR="00EA2F1B" w:rsidRPr="0008460D" w:rsidRDefault="00EA2F1B" w:rsidP="00EA2F1B">
      <w:r w:rsidRPr="0008460D">
        <w:rPr>
          <w:b/>
          <w:sz w:val="28"/>
        </w:rPr>
        <w:t xml:space="preserve">Season Codes / Mod </w:t>
      </w:r>
      <w:proofErr w:type="gramStart"/>
      <w:r w:rsidRPr="0008460D">
        <w:rPr>
          <w:b/>
          <w:sz w:val="28"/>
        </w:rPr>
        <w:t>Codes</w:t>
      </w:r>
      <w:r w:rsidR="005E1451">
        <w:rPr>
          <w:sz w:val="28"/>
        </w:rPr>
        <w:t xml:space="preserve">  </w:t>
      </w:r>
      <w:r w:rsidRPr="0008460D">
        <w:t>(</w:t>
      </w:r>
      <w:proofErr w:type="gramEnd"/>
      <w:r w:rsidRPr="0008460D">
        <w:t>See buying team for details)</w:t>
      </w:r>
    </w:p>
    <w:p w14:paraId="32E6AC2C" w14:textId="12C6CF9F" w:rsidR="00EA2F1B" w:rsidRDefault="00EA2F1B" w:rsidP="00500E5A">
      <w:pPr>
        <w:pStyle w:val="ListParagraph"/>
        <w:numPr>
          <w:ilvl w:val="0"/>
          <w:numId w:val="34"/>
        </w:numPr>
      </w:pPr>
      <w:r w:rsidRPr="0008460D">
        <w:t>When required, codes are on the PO. Cartons must display Season/Mod Codes on both long sides, upper right hand corner. (Examples: FA, GA, HB).</w:t>
      </w:r>
    </w:p>
    <w:p w14:paraId="7017C241" w14:textId="3B73F01A" w:rsidR="00C46B23" w:rsidRDefault="00C46B23" w:rsidP="00C46B23"/>
    <w:p w14:paraId="69CEDC8D" w14:textId="77777777" w:rsidR="00C46B23" w:rsidRDefault="00C46B23" w:rsidP="00C46B23"/>
    <w:p w14:paraId="0C9630DF" w14:textId="77777777" w:rsidR="00617397" w:rsidRDefault="00F9381E" w:rsidP="00617397">
      <w:pPr>
        <w:rPr>
          <w:b/>
          <w:color w:val="FF0000"/>
          <w:sz w:val="36"/>
          <w:szCs w:val="28"/>
        </w:rPr>
      </w:pPr>
      <w:r>
        <w:rPr>
          <w:b/>
          <w:sz w:val="28"/>
        </w:rPr>
        <w:lastRenderedPageBreak/>
        <w:t xml:space="preserve">Carton </w:t>
      </w:r>
      <w:r w:rsidR="005E1451" w:rsidRPr="005E1451">
        <w:rPr>
          <w:b/>
          <w:sz w:val="28"/>
        </w:rPr>
        <w:t>Barcodes</w:t>
      </w:r>
      <w:r w:rsidR="00994903">
        <w:rPr>
          <w:b/>
          <w:sz w:val="28"/>
        </w:rPr>
        <w:t xml:space="preserve"> </w:t>
      </w:r>
    </w:p>
    <w:p w14:paraId="6AF096C6" w14:textId="01AE08D9" w:rsidR="00EA2F1B" w:rsidRPr="0008460D" w:rsidRDefault="00EA2F1B" w:rsidP="00617397">
      <w:r w:rsidRPr="0008460D">
        <w:t xml:space="preserve">All </w:t>
      </w:r>
      <w:r w:rsidR="00C46B23">
        <w:t>cartons</w:t>
      </w:r>
      <w:r w:rsidRPr="0008460D">
        <w:t xml:space="preserve"> must display one scannable barcode each.</w:t>
      </w:r>
      <w:r w:rsidR="00994903">
        <w:t xml:space="preserve"> </w:t>
      </w:r>
    </w:p>
    <w:p w14:paraId="2AD509EA" w14:textId="77777777" w:rsidR="005E1451" w:rsidRDefault="00EA2F1B" w:rsidP="00500E5A">
      <w:pPr>
        <w:pStyle w:val="ListParagraph"/>
        <w:numPr>
          <w:ilvl w:val="0"/>
          <w:numId w:val="34"/>
        </w:numPr>
      </w:pPr>
      <w:r w:rsidRPr="0008460D">
        <w:t>All barcodes must be in scannable condition upon receipt:</w:t>
      </w:r>
    </w:p>
    <w:p w14:paraId="49EA23B5" w14:textId="77777777" w:rsidR="005E1451" w:rsidRDefault="00EA2F1B" w:rsidP="00500E5A">
      <w:pPr>
        <w:pStyle w:val="ListParagraph"/>
        <w:numPr>
          <w:ilvl w:val="1"/>
          <w:numId w:val="34"/>
        </w:numPr>
      </w:pPr>
      <w:r w:rsidRPr="0008460D">
        <w:t>Condition: Flat, smooth, legible, and visible. Do not bend. Place on long side or top.</w:t>
      </w:r>
    </w:p>
    <w:p w14:paraId="65352B9F" w14:textId="77777777" w:rsidR="00746696" w:rsidRDefault="0097227B" w:rsidP="00500E5A">
      <w:pPr>
        <w:pStyle w:val="ListParagraph"/>
        <w:numPr>
          <w:ilvl w:val="1"/>
          <w:numId w:val="34"/>
        </w:numPr>
      </w:pPr>
      <w:r w:rsidRPr="0097227B">
        <w:t xml:space="preserve">Minimum size:  2.5” x 2”.  </w:t>
      </w:r>
    </w:p>
    <w:p w14:paraId="494A54C3" w14:textId="3A212BEB" w:rsidR="0097227B" w:rsidRDefault="0097227B" w:rsidP="00500E5A">
      <w:pPr>
        <w:pStyle w:val="ListParagraph"/>
        <w:numPr>
          <w:ilvl w:val="1"/>
          <w:numId w:val="34"/>
        </w:numPr>
      </w:pPr>
      <w:r w:rsidRPr="0097227B">
        <w:t>Please refer to Integra Trim sticker item # HG-441H-</w:t>
      </w:r>
      <w:r w:rsidR="00746696">
        <w:t>14</w:t>
      </w:r>
      <w:r w:rsidRPr="0097227B">
        <w:t xml:space="preserve"> for size and format</w:t>
      </w:r>
      <w:r w:rsidR="00746696">
        <w:t>:</w:t>
      </w:r>
    </w:p>
    <w:p w14:paraId="259E9936" w14:textId="506860FE" w:rsidR="00746696" w:rsidRDefault="0001621B" w:rsidP="00500E5A">
      <w:pPr>
        <w:pStyle w:val="ListParagraph"/>
        <w:numPr>
          <w:ilvl w:val="1"/>
          <w:numId w:val="34"/>
        </w:numPr>
      </w:pPr>
      <w:hyperlink r:id="rId19" w:history="1">
        <w:r w:rsidR="00746696" w:rsidRPr="000B2933">
          <w:rPr>
            <w:rStyle w:val="Hyperlink"/>
            <w:sz w:val="18"/>
            <w:szCs w:val="14"/>
          </w:rPr>
          <w:t>http://www.integratrim.com/ebooks/Fred_Meyer_Carton_Labels.pdf</w:t>
        </w:r>
      </w:hyperlink>
    </w:p>
    <w:p w14:paraId="6B5F50F7" w14:textId="1AAF11CB" w:rsidR="005E1451" w:rsidRDefault="00EA2F1B" w:rsidP="00500E5A">
      <w:pPr>
        <w:pStyle w:val="ListParagraph"/>
        <w:numPr>
          <w:ilvl w:val="1"/>
          <w:numId w:val="34"/>
        </w:numPr>
      </w:pPr>
      <w:r w:rsidRPr="0008460D">
        <w:t xml:space="preserve">Symbology: UPC-A, </w:t>
      </w:r>
      <w:proofErr w:type="gramStart"/>
      <w:r w:rsidRPr="0008460D">
        <w:t>Interleaved</w:t>
      </w:r>
      <w:proofErr w:type="gramEnd"/>
      <w:r w:rsidRPr="0008460D">
        <w:t xml:space="preserve"> 2 of 5, Code 128, or UCC/EAN 128</w:t>
      </w:r>
    </w:p>
    <w:p w14:paraId="4E54285D" w14:textId="77777777" w:rsidR="00C46B23" w:rsidRDefault="00EA2F1B" w:rsidP="00C46B23">
      <w:pPr>
        <w:pStyle w:val="ListParagraph"/>
        <w:numPr>
          <w:ilvl w:val="1"/>
          <w:numId w:val="34"/>
        </w:numPr>
      </w:pPr>
      <w:r w:rsidRPr="0008460D">
        <w:t xml:space="preserve">Encode: </w:t>
      </w:r>
      <w:r w:rsidR="00C46B23" w:rsidRPr="00C46B23">
        <w:t>Case UPC/GTIN (14 digits) as defined on the quote sheet.  Example:  ##############</w:t>
      </w:r>
    </w:p>
    <w:p w14:paraId="7CE4A488" w14:textId="0D9D6988" w:rsidR="00C46B23" w:rsidRDefault="00C46B23" w:rsidP="00C46B23">
      <w:pPr>
        <w:pStyle w:val="ListParagraph"/>
        <w:numPr>
          <w:ilvl w:val="0"/>
          <w:numId w:val="34"/>
        </w:numPr>
      </w:pPr>
      <w:r>
        <w:t>Only Apparel orders may label cartons with SKU barcodes:</w:t>
      </w:r>
    </w:p>
    <w:p w14:paraId="42B1F1FE" w14:textId="526F4C16" w:rsidR="00EA2F1B" w:rsidRPr="0008460D" w:rsidRDefault="00C46B23" w:rsidP="00C46B23">
      <w:pPr>
        <w:pStyle w:val="ListParagraph"/>
        <w:numPr>
          <w:ilvl w:val="1"/>
          <w:numId w:val="34"/>
        </w:numPr>
      </w:pPr>
      <w:r>
        <w:t>Encode: SKU-8 or the UPC/GTIN transmitted on the purchase order. SKU +4 leading zeroes is acceptable. Example: 000012345678</w:t>
      </w:r>
    </w:p>
    <w:p w14:paraId="5252A22A" w14:textId="4EEED811" w:rsidR="0097227B" w:rsidRDefault="00EA2F1B" w:rsidP="00500E5A">
      <w:pPr>
        <w:pStyle w:val="ListParagraph"/>
        <w:numPr>
          <w:ilvl w:val="0"/>
          <w:numId w:val="34"/>
        </w:numPr>
      </w:pPr>
      <w:r w:rsidRPr="0008460D">
        <w:t>Barcodes must be printed on label stock unless exception is approved by Kyla Galbraith</w:t>
      </w:r>
      <w:r w:rsidR="0097227B">
        <w:t>.</w:t>
      </w:r>
    </w:p>
    <w:p w14:paraId="3F9D643B" w14:textId="5B58B864" w:rsidR="00EA2F1B" w:rsidRPr="0008460D" w:rsidRDefault="0097227B" w:rsidP="00500E5A">
      <w:pPr>
        <w:pStyle w:val="ListParagraph"/>
        <w:numPr>
          <w:ilvl w:val="0"/>
          <w:numId w:val="34"/>
        </w:numPr>
      </w:pPr>
      <w:r>
        <w:t xml:space="preserve">A </w:t>
      </w:r>
      <w:r w:rsidRPr="0097227B">
        <w:t>14</w:t>
      </w:r>
      <w:r>
        <w:t>-</w:t>
      </w:r>
      <w:r w:rsidRPr="0097227B">
        <w:t>digit</w:t>
      </w:r>
      <w:r>
        <w:t xml:space="preserve"> </w:t>
      </w:r>
      <w:r w:rsidRPr="0097227B">
        <w:t xml:space="preserve">Case GTIN barcode maybe printed directly onto </w:t>
      </w:r>
      <w:r>
        <w:t xml:space="preserve">the </w:t>
      </w:r>
      <w:r w:rsidRPr="0097227B">
        <w:t>shipping carton instead of using a barcode sticker. Size</w:t>
      </w:r>
      <w:r>
        <w:t xml:space="preserve"> is</w:t>
      </w:r>
      <w:r w:rsidRPr="0097227B">
        <w:t xml:space="preserve"> to be proportional to the shipping marks printed on 2 sides of the carton. Supplier is to self-check the scanning and the strength of the cartons during their final QC inspection to avoid our re-sticker fee charge back if barcode fai</w:t>
      </w:r>
      <w:r>
        <w:t xml:space="preserve">ls. </w:t>
      </w:r>
    </w:p>
    <w:tbl>
      <w:tblPr>
        <w:tblStyle w:val="TableGrid"/>
        <w:tblW w:w="0" w:type="auto"/>
        <w:tblLook w:val="04A0" w:firstRow="1" w:lastRow="0" w:firstColumn="1" w:lastColumn="0" w:noHBand="0" w:noVBand="1"/>
      </w:tblPr>
      <w:tblGrid>
        <w:gridCol w:w="4225"/>
        <w:gridCol w:w="270"/>
        <w:gridCol w:w="4855"/>
      </w:tblGrid>
      <w:tr w:rsidR="00EA2F1B" w:rsidRPr="0008460D" w14:paraId="0E9B3764" w14:textId="77777777" w:rsidTr="00EA2F1B">
        <w:trPr>
          <w:trHeight w:val="317"/>
        </w:trPr>
        <w:tc>
          <w:tcPr>
            <w:tcW w:w="4225" w:type="dxa"/>
            <w:tcBorders>
              <w:right w:val="single" w:sz="4" w:space="0" w:color="auto"/>
            </w:tcBorders>
            <w:vAlign w:val="bottom"/>
          </w:tcPr>
          <w:p w14:paraId="141B05CD" w14:textId="77777777" w:rsidR="00EA2F1B" w:rsidRPr="0008460D" w:rsidRDefault="00EA2F1B" w:rsidP="00EA2F1B">
            <w:pPr>
              <w:jc w:val="center"/>
            </w:pPr>
            <w:r w:rsidRPr="0008460D">
              <w:rPr>
                <w:rFonts w:eastAsia="Times New Roman" w:cs="Arial"/>
                <w:b/>
                <w:bCs/>
                <w:sz w:val="20"/>
                <w:szCs w:val="20"/>
              </w:rPr>
              <w:t>SCAN ON RECEIPT</w:t>
            </w:r>
          </w:p>
        </w:tc>
        <w:tc>
          <w:tcPr>
            <w:tcW w:w="270" w:type="dxa"/>
            <w:tcBorders>
              <w:top w:val="nil"/>
              <w:left w:val="single" w:sz="4" w:space="0" w:color="auto"/>
              <w:bottom w:val="nil"/>
              <w:right w:val="single" w:sz="4" w:space="0" w:color="auto"/>
            </w:tcBorders>
            <w:vAlign w:val="bottom"/>
          </w:tcPr>
          <w:p w14:paraId="6BBA3F32" w14:textId="77777777" w:rsidR="00EA2F1B" w:rsidRPr="0008460D" w:rsidRDefault="00EA2F1B" w:rsidP="00EA2F1B">
            <w:pPr>
              <w:jc w:val="center"/>
              <w:rPr>
                <w:rFonts w:eastAsia="Times New Roman" w:cs="Arial"/>
                <w:b/>
                <w:bCs/>
                <w:sz w:val="20"/>
                <w:szCs w:val="20"/>
              </w:rPr>
            </w:pPr>
          </w:p>
        </w:tc>
        <w:tc>
          <w:tcPr>
            <w:tcW w:w="4855" w:type="dxa"/>
            <w:tcBorders>
              <w:left w:val="single" w:sz="4" w:space="0" w:color="auto"/>
            </w:tcBorders>
            <w:vAlign w:val="bottom"/>
          </w:tcPr>
          <w:p w14:paraId="63174411" w14:textId="104E8E3F" w:rsidR="00EA2F1B" w:rsidRPr="0008460D" w:rsidRDefault="00EA2F1B" w:rsidP="00EA2F1B">
            <w:pPr>
              <w:jc w:val="center"/>
            </w:pPr>
            <w:r w:rsidRPr="0008460D">
              <w:rPr>
                <w:rFonts w:eastAsia="Times New Roman" w:cs="Arial"/>
                <w:b/>
                <w:bCs/>
                <w:sz w:val="20"/>
                <w:szCs w:val="20"/>
              </w:rPr>
              <w:t xml:space="preserve">BULK </w:t>
            </w:r>
          </w:p>
        </w:tc>
      </w:tr>
      <w:tr w:rsidR="00EA2F1B" w:rsidRPr="0008460D" w14:paraId="3D38D07B" w14:textId="77777777" w:rsidTr="00EA2F1B">
        <w:trPr>
          <w:trHeight w:val="259"/>
        </w:trPr>
        <w:tc>
          <w:tcPr>
            <w:tcW w:w="4225" w:type="dxa"/>
            <w:tcBorders>
              <w:right w:val="single" w:sz="4" w:space="0" w:color="auto"/>
            </w:tcBorders>
            <w:vAlign w:val="center"/>
          </w:tcPr>
          <w:p w14:paraId="73A8AA6D" w14:textId="77777777" w:rsidR="00EA2F1B" w:rsidRPr="0008460D" w:rsidRDefault="00F9381E" w:rsidP="00EA2F1B">
            <w:pPr>
              <w:jc w:val="center"/>
            </w:pPr>
            <w:r>
              <w:rPr>
                <w:rFonts w:ascii="Symbol" w:eastAsia="Symbol" w:hAnsi="Symbol" w:cs="Symbol"/>
                <w:sz w:val="20"/>
                <w:szCs w:val="20"/>
              </w:rPr>
              <w:t>·</w:t>
            </w:r>
            <w:r w:rsidR="00EA2F1B" w:rsidRPr="0008460D">
              <w:rPr>
                <w:rFonts w:eastAsia="Times New Roman" w:cs="Arial"/>
                <w:sz w:val="20"/>
                <w:szCs w:val="20"/>
              </w:rPr>
              <w:t xml:space="preserve"> Place barcode on shipping carton.</w:t>
            </w:r>
          </w:p>
        </w:tc>
        <w:tc>
          <w:tcPr>
            <w:tcW w:w="270" w:type="dxa"/>
            <w:tcBorders>
              <w:top w:val="nil"/>
              <w:left w:val="single" w:sz="4" w:space="0" w:color="auto"/>
              <w:bottom w:val="nil"/>
              <w:right w:val="single" w:sz="4" w:space="0" w:color="auto"/>
            </w:tcBorders>
            <w:vAlign w:val="center"/>
          </w:tcPr>
          <w:p w14:paraId="289F1328" w14:textId="77777777" w:rsidR="00EA2F1B" w:rsidRPr="0008460D" w:rsidRDefault="00EA2F1B" w:rsidP="00EA2F1B">
            <w:pPr>
              <w:jc w:val="center"/>
              <w:rPr>
                <w:rFonts w:eastAsia="Times New Roman" w:cs="Arial"/>
                <w:sz w:val="20"/>
                <w:szCs w:val="20"/>
              </w:rPr>
            </w:pPr>
          </w:p>
        </w:tc>
        <w:tc>
          <w:tcPr>
            <w:tcW w:w="4855" w:type="dxa"/>
            <w:tcBorders>
              <w:left w:val="single" w:sz="4" w:space="0" w:color="auto"/>
            </w:tcBorders>
            <w:vAlign w:val="center"/>
          </w:tcPr>
          <w:p w14:paraId="79AEAD3C" w14:textId="59EAF831" w:rsidR="00EA2F1B" w:rsidRPr="0008460D" w:rsidRDefault="00617397" w:rsidP="00EA2F1B">
            <w:pPr>
              <w:jc w:val="center"/>
              <w:rPr>
                <w:rFonts w:eastAsia="Times New Roman" w:cs="Arial"/>
                <w:sz w:val="20"/>
                <w:szCs w:val="20"/>
              </w:rPr>
            </w:pPr>
            <w:r w:rsidRPr="00617397">
              <w:rPr>
                <w:rFonts w:eastAsia="Times New Roman" w:cs="Arial"/>
                <w:sz w:val="20"/>
                <w:szCs w:val="20"/>
              </w:rPr>
              <w:t>Include the text "Master Carton" on each carton. DO NOT use carton barcode for bulk goods.</w:t>
            </w:r>
          </w:p>
        </w:tc>
      </w:tr>
    </w:tbl>
    <w:p w14:paraId="4CCD262E" w14:textId="1C3A9B85" w:rsidR="007C1574" w:rsidRDefault="007C1574" w:rsidP="00617397"/>
    <w:p w14:paraId="58668024" w14:textId="77777777" w:rsidR="00617397" w:rsidRDefault="00617397" w:rsidP="00617397">
      <w:pPr>
        <w:rPr>
          <w:b/>
          <w:bCs/>
          <w:sz w:val="28"/>
          <w:szCs w:val="28"/>
        </w:rPr>
      </w:pPr>
      <w:r>
        <w:rPr>
          <w:b/>
          <w:bCs/>
          <w:sz w:val="28"/>
          <w:szCs w:val="28"/>
        </w:rPr>
        <w:t>Direct to floor display cartons (</w:t>
      </w:r>
      <w:r w:rsidRPr="00617397">
        <w:rPr>
          <w:b/>
          <w:bCs/>
          <w:color w:val="FF0000"/>
          <w:sz w:val="28"/>
          <w:szCs w:val="28"/>
        </w:rPr>
        <w:t>NEW requirements 2023</w:t>
      </w:r>
      <w:r>
        <w:rPr>
          <w:b/>
          <w:bCs/>
          <w:sz w:val="28"/>
          <w:szCs w:val="28"/>
        </w:rPr>
        <w:t>)</w:t>
      </w:r>
    </w:p>
    <w:p w14:paraId="6F4EC3DC" w14:textId="77777777" w:rsidR="00617397" w:rsidRDefault="00617397" w:rsidP="00617397">
      <w:pPr>
        <w:numPr>
          <w:ilvl w:val="0"/>
          <w:numId w:val="44"/>
        </w:numPr>
        <w:spacing w:before="100" w:beforeAutospacing="1" w:after="100" w:afterAutospacing="1"/>
      </w:pPr>
      <w:r>
        <w:t>Direct to floor display cartons are shipping cartons with a Case pack of one (1) where the carton shipped is the same carton consumers will purchase from the stores.</w:t>
      </w:r>
    </w:p>
    <w:p w14:paraId="3BBCC682" w14:textId="77777777" w:rsidR="00617397" w:rsidRDefault="00617397" w:rsidP="00617397">
      <w:pPr>
        <w:numPr>
          <w:ilvl w:val="0"/>
          <w:numId w:val="44"/>
        </w:numPr>
        <w:spacing w:before="100" w:beforeAutospacing="1" w:after="100" w:afterAutospacing="1"/>
      </w:pPr>
      <w:r>
        <w:t xml:space="preserve">Direct to floor Display Cartons require all the usual carton markings with the following exceptions: </w:t>
      </w:r>
    </w:p>
    <w:p w14:paraId="54183F2B" w14:textId="77777777" w:rsidR="00617397" w:rsidRDefault="00617397" w:rsidP="00617397">
      <w:pPr>
        <w:numPr>
          <w:ilvl w:val="1"/>
          <w:numId w:val="44"/>
        </w:numPr>
        <w:spacing w:before="100" w:beforeAutospacing="1" w:after="100" w:afterAutospacing="1"/>
      </w:pPr>
      <w:r>
        <w:t>ONLY ONE set of Kroger’s standard shipping marks for imports is required. Place this on the back or opposite side from the front carton panel.</w:t>
      </w:r>
    </w:p>
    <w:p w14:paraId="413C3B93" w14:textId="77777777" w:rsidR="00617397" w:rsidRDefault="00617397" w:rsidP="00617397">
      <w:pPr>
        <w:numPr>
          <w:ilvl w:val="1"/>
          <w:numId w:val="44"/>
        </w:numPr>
        <w:spacing w:before="100" w:beforeAutospacing="1" w:after="100" w:afterAutospacing="1"/>
      </w:pPr>
      <w:r>
        <w:t>Carton Count ("__ of __</w:t>
      </w:r>
      <w:proofErr w:type="gramStart"/>
      <w:r>
        <w:t>" )</w:t>
      </w:r>
      <w:proofErr w:type="gramEnd"/>
      <w:r>
        <w:t> is not required.</w:t>
      </w:r>
    </w:p>
    <w:p w14:paraId="3EC63FE8" w14:textId="77777777" w:rsidR="00617397" w:rsidRDefault="00617397" w:rsidP="00617397">
      <w:pPr>
        <w:numPr>
          <w:ilvl w:val="0"/>
          <w:numId w:val="44"/>
        </w:numPr>
        <w:spacing w:before="100" w:beforeAutospacing="1" w:after="100" w:afterAutospacing="1"/>
      </w:pPr>
      <w:r>
        <w:t>Never place label on the front of the direct to floor display carton.</w:t>
      </w:r>
    </w:p>
    <w:p w14:paraId="568E8863" w14:textId="77777777" w:rsidR="00617397" w:rsidRDefault="00617397" w:rsidP="00617397">
      <w:pPr>
        <w:numPr>
          <w:ilvl w:val="0"/>
          <w:numId w:val="44"/>
        </w:numPr>
        <w:spacing w:before="100" w:beforeAutospacing="1" w:after="100" w:afterAutospacing="1"/>
      </w:pPr>
      <w:r>
        <w:t>Do not label over any picture of product, listed features or selling points.</w:t>
      </w:r>
    </w:p>
    <w:p w14:paraId="753E8CD9" w14:textId="0AFBEB89" w:rsidR="00EA2F1B" w:rsidRPr="00F9381E" w:rsidRDefault="000C26FE" w:rsidP="000A2975">
      <w:pPr>
        <w:rPr>
          <w:rFonts w:asciiTheme="majorHAnsi" w:hAnsiTheme="majorHAnsi"/>
          <w:b/>
          <w:smallCaps/>
          <w:color w:val="1F4E79" w:themeColor="accent5" w:themeShade="80"/>
          <w:spacing w:val="10"/>
          <w:sz w:val="36"/>
        </w:rPr>
      </w:pPr>
      <w:r w:rsidRPr="00F9381E">
        <w:rPr>
          <w:rFonts w:asciiTheme="majorHAnsi" w:hAnsiTheme="majorHAnsi"/>
          <w:b/>
          <w:smallCaps/>
          <w:color w:val="1F4E79" w:themeColor="accent5" w:themeShade="80"/>
          <w:spacing w:val="10"/>
          <w:sz w:val="36"/>
        </w:rPr>
        <w:t xml:space="preserve">- </w:t>
      </w:r>
      <w:r w:rsidR="005E1451" w:rsidRPr="00F9381E">
        <w:rPr>
          <w:rFonts w:asciiTheme="majorHAnsi" w:hAnsiTheme="majorHAnsi"/>
          <w:b/>
          <w:smallCaps/>
          <w:color w:val="1F4E79" w:themeColor="accent5" w:themeShade="80"/>
          <w:spacing w:val="10"/>
          <w:sz w:val="36"/>
        </w:rPr>
        <w:t xml:space="preserve">Ocean </w:t>
      </w:r>
      <w:r w:rsidR="00883367" w:rsidRPr="00F9381E">
        <w:rPr>
          <w:rFonts w:asciiTheme="majorHAnsi" w:hAnsiTheme="majorHAnsi"/>
          <w:b/>
          <w:smallCaps/>
          <w:color w:val="1F4E79" w:themeColor="accent5" w:themeShade="80"/>
          <w:spacing w:val="10"/>
          <w:sz w:val="36"/>
        </w:rPr>
        <w:t>Container Packing Instructions</w:t>
      </w:r>
      <w:r w:rsidRPr="00F9381E">
        <w:rPr>
          <w:rFonts w:asciiTheme="majorHAnsi" w:hAnsiTheme="majorHAnsi"/>
          <w:b/>
          <w:smallCaps/>
          <w:color w:val="1F4E79" w:themeColor="accent5" w:themeShade="80"/>
          <w:spacing w:val="10"/>
          <w:sz w:val="36"/>
        </w:rPr>
        <w:t xml:space="preserve"> -</w:t>
      </w:r>
    </w:p>
    <w:p w14:paraId="7BAE4E60" w14:textId="77777777" w:rsidR="005D1D58" w:rsidRPr="0008460D" w:rsidRDefault="005D1D58" w:rsidP="00500E5A">
      <w:pPr>
        <w:pStyle w:val="ListParagraph"/>
        <w:numPr>
          <w:ilvl w:val="0"/>
          <w:numId w:val="18"/>
        </w:numPr>
        <w:spacing w:after="0" w:line="240" w:lineRule="auto"/>
        <w:contextualSpacing w:val="0"/>
        <w:rPr>
          <w:rFonts w:cs="Times New Roman"/>
        </w:rPr>
      </w:pPr>
      <w:r w:rsidRPr="0008460D">
        <w:rPr>
          <w:rFonts w:cs="Times New Roman"/>
        </w:rPr>
        <w:t>Cargo must be evenly distributed inside the container.</w:t>
      </w:r>
    </w:p>
    <w:p w14:paraId="6901A84B" w14:textId="77777777" w:rsidR="005D1D58" w:rsidRPr="0008460D" w:rsidRDefault="00883367" w:rsidP="00500E5A">
      <w:pPr>
        <w:pStyle w:val="ListParagraph"/>
        <w:numPr>
          <w:ilvl w:val="0"/>
          <w:numId w:val="18"/>
        </w:numPr>
      </w:pPr>
      <w:r w:rsidRPr="0008460D">
        <w:rPr>
          <w:rFonts w:eastAsia="Times New Roman" w:cs="Arial"/>
        </w:rPr>
        <w:t xml:space="preserve">Floor load to ceiling. </w:t>
      </w:r>
    </w:p>
    <w:p w14:paraId="7FA222FA" w14:textId="38281B53" w:rsidR="005D1D58" w:rsidRPr="00617397" w:rsidRDefault="005D1D58" w:rsidP="00500E5A">
      <w:pPr>
        <w:pStyle w:val="ListParagraph"/>
        <w:numPr>
          <w:ilvl w:val="0"/>
          <w:numId w:val="18"/>
        </w:numPr>
        <w:spacing w:after="0" w:line="240" w:lineRule="auto"/>
        <w:contextualSpacing w:val="0"/>
        <w:rPr>
          <w:rFonts w:cs="Times New Roman"/>
        </w:rPr>
      </w:pPr>
      <w:r w:rsidRPr="0008460D">
        <w:t>Ensure the proper blocking and bracing of cargo at the time of loading to prevent any shifting or uneven distribution of cargo while in transit.</w:t>
      </w:r>
    </w:p>
    <w:p w14:paraId="75AD11F2" w14:textId="6A29A319" w:rsidR="00617397" w:rsidRPr="00617397" w:rsidRDefault="00617397" w:rsidP="00617397">
      <w:pPr>
        <w:pStyle w:val="ListParagraph"/>
        <w:numPr>
          <w:ilvl w:val="0"/>
          <w:numId w:val="18"/>
        </w:numPr>
      </w:pPr>
      <w:r w:rsidRPr="00617397">
        <w:t>When palletizing or wrapping, pallet or stack labels may be applied in addition to required carton labels. Pallet/stack labels should follow the carton label guidelines.</w:t>
      </w:r>
    </w:p>
    <w:p w14:paraId="0A24D9F1" w14:textId="3FEFF586" w:rsidR="009D4984" w:rsidRDefault="005D1D58" w:rsidP="00B93698">
      <w:pPr>
        <w:rPr>
          <w:rFonts w:eastAsia="Times New Roman" w:cs="Arial"/>
          <w:szCs w:val="20"/>
        </w:rPr>
      </w:pPr>
      <w:r w:rsidRPr="0008460D">
        <w:rPr>
          <w:rFonts w:eastAsia="Times New Roman" w:cs="Arial"/>
          <w:szCs w:val="20"/>
        </w:rPr>
        <w:t>Further information is available in “Shipping Procedures” section of this manual, and</w:t>
      </w:r>
      <w:r w:rsidR="00883367" w:rsidRPr="0008460D">
        <w:rPr>
          <w:rFonts w:eastAsia="Times New Roman" w:cs="Arial"/>
          <w:szCs w:val="20"/>
        </w:rPr>
        <w:t xml:space="preserve"> from your UPS Origin Office.</w:t>
      </w:r>
    </w:p>
    <w:p w14:paraId="3119B633" w14:textId="77777777" w:rsidR="00C46B23" w:rsidRPr="00122BDC" w:rsidRDefault="00C46B23" w:rsidP="00B93698">
      <w:pPr>
        <w:rPr>
          <w:sz w:val="24"/>
        </w:rPr>
      </w:pPr>
    </w:p>
    <w:p w14:paraId="42C9B59D" w14:textId="77777777" w:rsidR="009D4984" w:rsidRPr="0008460D" w:rsidRDefault="009D4984" w:rsidP="009D4984">
      <w:pPr>
        <w:rPr>
          <w:b/>
          <w:sz w:val="28"/>
        </w:rPr>
      </w:pPr>
      <w:r w:rsidRPr="0008460D">
        <w:rPr>
          <w:b/>
          <w:sz w:val="28"/>
        </w:rPr>
        <w:lastRenderedPageBreak/>
        <w:t>Container Weight Requirements with SOLAS</w:t>
      </w:r>
    </w:p>
    <w:p w14:paraId="4F491150" w14:textId="77777777" w:rsidR="009D4984" w:rsidRPr="0008460D" w:rsidRDefault="009D4984" w:rsidP="00AE44D4">
      <w:pPr>
        <w:ind w:firstLine="720"/>
      </w:pPr>
      <w:r w:rsidRPr="0008460D">
        <w:t xml:space="preserve">Amendments to the International Convention for the Safety of Life at Sea (“SOLAS”), to which the U.S. is a signatory, </w:t>
      </w:r>
      <w:r w:rsidR="00AE44D4" w:rsidRPr="0008460D">
        <w:t>went</w:t>
      </w:r>
      <w:r w:rsidRPr="0008460D">
        <w:t xml:space="preserve"> into effect globally on July 1, 2016. In general, the amendments require shippers to provide the Verified Gross Mass (“VGM”) of containers carrying cargo before those containers can be loaded aboard a vessel. Without a VGM, the amendments also prohibit the vessel operator from loading a packed container.</w:t>
      </w:r>
    </w:p>
    <w:p w14:paraId="412A1CA1" w14:textId="77777777" w:rsidR="009D4984" w:rsidRPr="0008460D" w:rsidRDefault="009D4984" w:rsidP="009D4984">
      <w:r w:rsidRPr="0008460D">
        <w:t>Pursuant to the SOLAS regulations, the Shipper may calculate VGM by:</w:t>
      </w:r>
    </w:p>
    <w:p w14:paraId="07991BEB" w14:textId="77777777" w:rsidR="009D4984" w:rsidRPr="0008460D" w:rsidRDefault="009D4984" w:rsidP="00500E5A">
      <w:pPr>
        <w:pStyle w:val="ListParagraph"/>
        <w:numPr>
          <w:ilvl w:val="0"/>
          <w:numId w:val="19"/>
        </w:numPr>
      </w:pPr>
      <w:r w:rsidRPr="0008460D">
        <w:t>Weighing the packed container using calibrated and certified equipment; or</w:t>
      </w:r>
    </w:p>
    <w:p w14:paraId="17D0A82B" w14:textId="77777777" w:rsidR="009D4984" w:rsidRPr="0008460D" w:rsidRDefault="009D4984" w:rsidP="00500E5A">
      <w:pPr>
        <w:pStyle w:val="ListParagraph"/>
        <w:numPr>
          <w:ilvl w:val="0"/>
          <w:numId w:val="19"/>
        </w:numPr>
      </w:pPr>
      <w:r w:rsidRPr="0008460D">
        <w:t xml:space="preserve">Weighing all packages and cargo items, including the mass of pallets, </w:t>
      </w:r>
      <w:proofErr w:type="gramStart"/>
      <w:r w:rsidRPr="0008460D">
        <w:t>dunnage</w:t>
      </w:r>
      <w:proofErr w:type="gramEnd"/>
      <w:r w:rsidRPr="0008460D">
        <w:t xml:space="preserve"> and other securing material to be packed in the container and adding the tare mass of the container to the sum of the single masses, using a certified method approved by the competent authority of the State in which packing of the container was completed.</w:t>
      </w:r>
    </w:p>
    <w:p w14:paraId="3AD02A07" w14:textId="77777777" w:rsidR="007F7659" w:rsidRPr="00F9381E" w:rsidRDefault="009D4984" w:rsidP="00B93698">
      <w:r w:rsidRPr="0008460D">
        <w:t xml:space="preserve">Additional information on SOLAS requirements is available in our compliance guide on our site: </w:t>
      </w:r>
      <w:hyperlink r:id="rId20" w:history="1">
        <w:r w:rsidR="00F9381E" w:rsidRPr="00D07FCE">
          <w:rPr>
            <w:rStyle w:val="Hyperlink"/>
          </w:rPr>
          <w:t>http://www.thekrogerco.com/vendors-suppliers/import-vendors</w:t>
        </w:r>
      </w:hyperlink>
    </w:p>
    <w:p w14:paraId="5EE90F0E" w14:textId="77777777" w:rsidR="002578E7" w:rsidRDefault="002578E7" w:rsidP="00B93698">
      <w:pPr>
        <w:rPr>
          <w:rFonts w:asciiTheme="majorHAnsi" w:hAnsiTheme="majorHAnsi" w:cs="Arial"/>
          <w:b/>
          <w:smallCaps/>
          <w:color w:val="1F4E79" w:themeColor="accent5" w:themeShade="80"/>
          <w:spacing w:val="10"/>
          <w:sz w:val="44"/>
        </w:rPr>
      </w:pPr>
    </w:p>
    <w:p w14:paraId="2DF374FD" w14:textId="77777777" w:rsidR="009D4984" w:rsidRPr="0008460D" w:rsidRDefault="00BB6D20" w:rsidP="00B93698">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t>III. Shipping Procedures</w:t>
      </w:r>
    </w:p>
    <w:p w14:paraId="6FDBCCC6" w14:textId="77777777" w:rsidR="005406EB" w:rsidRDefault="000C26FE" w:rsidP="000A2975">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A2975">
        <w:rPr>
          <w:rFonts w:asciiTheme="majorHAnsi" w:hAnsiTheme="majorHAnsi"/>
          <w:b/>
          <w:smallCaps/>
          <w:color w:val="1F4E79" w:themeColor="accent5" w:themeShade="80"/>
          <w:spacing w:val="10"/>
          <w:sz w:val="32"/>
        </w:rPr>
        <w:t>General</w:t>
      </w:r>
      <w:r>
        <w:rPr>
          <w:rFonts w:asciiTheme="majorHAnsi" w:hAnsiTheme="majorHAnsi"/>
          <w:b/>
          <w:smallCaps/>
          <w:color w:val="1F4E79" w:themeColor="accent5" w:themeShade="80"/>
          <w:spacing w:val="10"/>
          <w:sz w:val="32"/>
        </w:rPr>
        <w:t xml:space="preserve"> Shipping G</w:t>
      </w:r>
      <w:r w:rsidR="005406EB" w:rsidRPr="000A2975">
        <w:rPr>
          <w:rFonts w:asciiTheme="majorHAnsi" w:hAnsiTheme="majorHAnsi"/>
          <w:b/>
          <w:smallCaps/>
          <w:color w:val="1F4E79" w:themeColor="accent5" w:themeShade="80"/>
          <w:spacing w:val="10"/>
          <w:sz w:val="32"/>
        </w:rPr>
        <w:t>uidelines</w:t>
      </w:r>
      <w:r w:rsidRPr="000C26FE">
        <w:rPr>
          <w:rFonts w:asciiTheme="majorHAnsi" w:hAnsiTheme="majorHAnsi"/>
          <w:b/>
          <w:smallCaps/>
          <w:color w:val="1F4E79" w:themeColor="accent5" w:themeShade="80"/>
          <w:spacing w:val="10"/>
          <w:sz w:val="32"/>
        </w:rPr>
        <w:t xml:space="preserve"> -</w:t>
      </w:r>
    </w:p>
    <w:p w14:paraId="5E4BB0FA" w14:textId="65964C7D" w:rsidR="002E32CD" w:rsidRDefault="002E32CD" w:rsidP="00500E5A">
      <w:pPr>
        <w:pStyle w:val="ListParagraph"/>
        <w:numPr>
          <w:ilvl w:val="0"/>
          <w:numId w:val="34"/>
        </w:numPr>
      </w:pPr>
      <w:r w:rsidRPr="005E1451">
        <w:t xml:space="preserve">Direct import orders are shipped as FOB (Free On-Board). </w:t>
      </w:r>
    </w:p>
    <w:p w14:paraId="0D98797A" w14:textId="49E46670" w:rsidR="008D6D40" w:rsidRDefault="008D6D40" w:rsidP="008D6D40">
      <w:pPr>
        <w:pStyle w:val="ListParagraph"/>
        <w:numPr>
          <w:ilvl w:val="1"/>
          <w:numId w:val="34"/>
        </w:numPr>
      </w:pPr>
      <w:r>
        <w:t>Kroger’s trade terms reference Incoterms 2020. For complete information on Incoterms 2020, please see their website:</w:t>
      </w:r>
      <w:r w:rsidRPr="008D6D40">
        <w:t xml:space="preserve"> </w:t>
      </w:r>
      <w:hyperlink r:id="rId21" w:history="1">
        <w:r w:rsidRPr="00060195">
          <w:rPr>
            <w:rStyle w:val="Hyperlink"/>
          </w:rPr>
          <w:t>https://iccwbo.org/resources-for-business/incoterms-rules/incoterms-2020/</w:t>
        </w:r>
      </w:hyperlink>
    </w:p>
    <w:p w14:paraId="6AB6AD27" w14:textId="77777777" w:rsidR="008D6D40" w:rsidRPr="005E1451" w:rsidRDefault="008D6D40" w:rsidP="008D6D40">
      <w:pPr>
        <w:pStyle w:val="ListParagraph"/>
        <w:ind w:left="1350"/>
      </w:pPr>
    </w:p>
    <w:p w14:paraId="18D15A23" w14:textId="77777777" w:rsidR="000C26FE" w:rsidRPr="005E1451" w:rsidRDefault="005E1451" w:rsidP="00500E5A">
      <w:pPr>
        <w:pStyle w:val="ListParagraph"/>
        <w:numPr>
          <w:ilvl w:val="0"/>
          <w:numId w:val="34"/>
        </w:numPr>
      </w:pPr>
      <w:r>
        <w:t>All costs and logistics arrangements</w:t>
      </w:r>
      <w:r w:rsidR="002E32CD" w:rsidRPr="005E1451">
        <w:t xml:space="preserve"> prior to turnover of cargo at the port of origin are the responsibility of the vendor. </w:t>
      </w:r>
    </w:p>
    <w:p w14:paraId="327BB919" w14:textId="5817FF64" w:rsidR="002E32CD" w:rsidRPr="005E1451" w:rsidRDefault="002E32CD" w:rsidP="00500E5A">
      <w:pPr>
        <w:pStyle w:val="ListParagraph"/>
        <w:numPr>
          <w:ilvl w:val="0"/>
          <w:numId w:val="34"/>
        </w:numPr>
      </w:pPr>
      <w:r w:rsidRPr="005E1451">
        <w:t xml:space="preserve">Import purchase orders are issued by multiple Kroger banners: Fred Meyer Inc., Harris Teeter, Roundy’s etc. However, all imports have the same consignee and importer of record: </w:t>
      </w:r>
      <w:r w:rsidR="001D093D">
        <w:t xml:space="preserve">The </w:t>
      </w:r>
      <w:r w:rsidRPr="005E1451">
        <w:t>Kroger</w:t>
      </w:r>
      <w:r w:rsidR="001D093D">
        <w:t xml:space="preserve"> Co</w:t>
      </w:r>
      <w:r w:rsidRPr="005E1451">
        <w:t>.</w:t>
      </w:r>
    </w:p>
    <w:p w14:paraId="4F78B964" w14:textId="2BAD8D40" w:rsidR="00490AC6" w:rsidRDefault="002E32CD" w:rsidP="000A2975">
      <w:pPr>
        <w:pStyle w:val="ListParagraph"/>
        <w:numPr>
          <w:ilvl w:val="0"/>
          <w:numId w:val="34"/>
        </w:numPr>
      </w:pPr>
      <w:r w:rsidRPr="005E1451">
        <w:t>Kroger’s freight forwarder for all import shipments is UPS</w:t>
      </w:r>
      <w:r w:rsidR="001D093D">
        <w:t>.</w:t>
      </w:r>
      <w:r w:rsidRPr="005E1451">
        <w:t xml:space="preserve"> </w:t>
      </w:r>
    </w:p>
    <w:p w14:paraId="656D0BD7" w14:textId="77777777" w:rsidR="007C1574" w:rsidRDefault="007C1574" w:rsidP="007C1574">
      <w:pPr>
        <w:pStyle w:val="ListParagraph"/>
      </w:pPr>
    </w:p>
    <w:p w14:paraId="063FC9A8" w14:textId="77777777" w:rsidR="0016184F" w:rsidRDefault="000C26FE" w:rsidP="009D4984">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A2975">
        <w:rPr>
          <w:rFonts w:asciiTheme="majorHAnsi" w:hAnsiTheme="majorHAnsi"/>
          <w:b/>
          <w:smallCaps/>
          <w:color w:val="1F4E79" w:themeColor="accent5" w:themeShade="80"/>
          <w:spacing w:val="10"/>
          <w:sz w:val="32"/>
        </w:rPr>
        <w:t>Booking Cargo with UPS</w:t>
      </w:r>
      <w:r w:rsidRPr="000C26FE">
        <w:rPr>
          <w:rFonts w:asciiTheme="majorHAnsi" w:hAnsiTheme="majorHAnsi"/>
          <w:b/>
          <w:smallCaps/>
          <w:color w:val="1F4E79" w:themeColor="accent5" w:themeShade="80"/>
          <w:spacing w:val="10"/>
          <w:sz w:val="32"/>
        </w:rPr>
        <w:t xml:space="preserve"> </w:t>
      </w:r>
      <w:r w:rsidR="00680709">
        <w:rPr>
          <w:rFonts w:asciiTheme="majorHAnsi" w:hAnsiTheme="majorHAnsi"/>
          <w:b/>
          <w:smallCaps/>
          <w:color w:val="1F4E79" w:themeColor="accent5" w:themeShade="80"/>
          <w:spacing w:val="10"/>
          <w:sz w:val="32"/>
        </w:rPr>
        <w:t>–</w:t>
      </w:r>
    </w:p>
    <w:p w14:paraId="5827DD44" w14:textId="77777777" w:rsidR="00680709" w:rsidRPr="00490AC6" w:rsidRDefault="00490AC6" w:rsidP="009D4984">
      <w:r>
        <w:t>All direct-import s</w:t>
      </w:r>
      <w:r w:rsidR="00680709" w:rsidRPr="00490AC6">
        <w:t xml:space="preserve">hipments are booked at the offices of UPS at origin. To find the correct point of contact for each </w:t>
      </w:r>
      <w:r>
        <w:t xml:space="preserve">origin </w:t>
      </w:r>
      <w:r w:rsidR="00680709" w:rsidRPr="00490AC6">
        <w:t>port, please refer to the UPS contact list on the Kroger website:</w:t>
      </w:r>
      <w:r w:rsidRPr="00490AC6">
        <w:t xml:space="preserve"> </w:t>
      </w:r>
      <w:hyperlink r:id="rId22" w:history="1">
        <w:r w:rsidRPr="00D07FCE">
          <w:rPr>
            <w:rStyle w:val="Hyperlink"/>
          </w:rPr>
          <w:t>http://www.thekrogerco.com/vendors-suppliers/import-vendors</w:t>
        </w:r>
      </w:hyperlink>
    </w:p>
    <w:p w14:paraId="0C604C21" w14:textId="77777777" w:rsidR="009D4984" w:rsidRDefault="009D4984" w:rsidP="009D4984">
      <w:pPr>
        <w:pStyle w:val="ListParagraph"/>
        <w:numPr>
          <w:ilvl w:val="0"/>
          <w:numId w:val="3"/>
        </w:numPr>
      </w:pPr>
      <w:r w:rsidRPr="0008460D">
        <w:t>Bookings must be made at least ten (10) calendar days before delivering goods to CY or to UPS CFS</w:t>
      </w:r>
    </w:p>
    <w:p w14:paraId="655539F8" w14:textId="77777777" w:rsidR="00680709" w:rsidRPr="0008460D" w:rsidRDefault="00680709" w:rsidP="009D4984">
      <w:pPr>
        <w:pStyle w:val="ListParagraph"/>
        <w:numPr>
          <w:ilvl w:val="0"/>
          <w:numId w:val="3"/>
        </w:numPr>
      </w:pPr>
      <w:r>
        <w:t>Bookings may be made by email or phone</w:t>
      </w:r>
      <w:r w:rsidR="00EA36A1">
        <w:t xml:space="preserve">, or online for select </w:t>
      </w:r>
      <w:proofErr w:type="gramStart"/>
      <w:r w:rsidR="00EA36A1">
        <w:t>vendors</w:t>
      </w:r>
      <w:proofErr w:type="gramEnd"/>
    </w:p>
    <w:p w14:paraId="119DD0D7" w14:textId="77777777" w:rsidR="009D4984" w:rsidRPr="0008460D" w:rsidRDefault="009D4984" w:rsidP="009D4984">
      <w:pPr>
        <w:pStyle w:val="ListParagraph"/>
        <w:numPr>
          <w:ilvl w:val="0"/>
          <w:numId w:val="3"/>
        </w:numPr>
      </w:pPr>
      <w:r w:rsidRPr="0008460D">
        <w:t xml:space="preserve"> Bookings require the following typed information:                                               </w:t>
      </w:r>
    </w:p>
    <w:p w14:paraId="6E61713D" w14:textId="77777777" w:rsidR="009D4984" w:rsidRPr="0008460D" w:rsidRDefault="009D4984" w:rsidP="009D4984">
      <w:pPr>
        <w:pStyle w:val="ListParagraph"/>
        <w:numPr>
          <w:ilvl w:val="1"/>
          <w:numId w:val="3"/>
        </w:numPr>
        <w:tabs>
          <w:tab w:val="left" w:pos="684"/>
          <w:tab w:val="left" w:pos="1425"/>
        </w:tabs>
      </w:pPr>
      <w:r w:rsidRPr="0008460D">
        <w:t>1. Shipper &amp; Factory/Consignee/Notify Party name and address</w:t>
      </w:r>
    </w:p>
    <w:p w14:paraId="2B4226A6" w14:textId="77777777" w:rsidR="009D4984" w:rsidRPr="0008460D" w:rsidRDefault="009D4984" w:rsidP="009D4984">
      <w:pPr>
        <w:pStyle w:val="ListParagraph"/>
        <w:numPr>
          <w:ilvl w:val="1"/>
          <w:numId w:val="3"/>
        </w:numPr>
        <w:tabs>
          <w:tab w:val="left" w:pos="684"/>
          <w:tab w:val="left" w:pos="1425"/>
        </w:tabs>
      </w:pPr>
      <w:r w:rsidRPr="0008460D">
        <w:t>2. Port of loading/Port of discharge/</w:t>
      </w:r>
      <w:proofErr w:type="gramStart"/>
      <w:r w:rsidRPr="0008460D">
        <w:t>Final destination</w:t>
      </w:r>
      <w:proofErr w:type="gramEnd"/>
      <w:r w:rsidRPr="0008460D">
        <w:t xml:space="preserve">                                </w:t>
      </w:r>
    </w:p>
    <w:p w14:paraId="23D180F4" w14:textId="04786A54" w:rsidR="009D4984" w:rsidRPr="0008460D" w:rsidRDefault="009D4984" w:rsidP="009D4984">
      <w:pPr>
        <w:pStyle w:val="ListParagraph"/>
        <w:numPr>
          <w:ilvl w:val="1"/>
          <w:numId w:val="3"/>
        </w:numPr>
        <w:tabs>
          <w:tab w:val="left" w:pos="684"/>
          <w:tab w:val="left" w:pos="720"/>
          <w:tab w:val="left" w:pos="1425"/>
          <w:tab w:val="left" w:pos="2160"/>
          <w:tab w:val="left" w:pos="2880"/>
          <w:tab w:val="left" w:pos="3600"/>
        </w:tabs>
      </w:pPr>
      <w:r w:rsidRPr="0008460D">
        <w:t xml:space="preserve">3. Purchase Order number and </w:t>
      </w:r>
      <w:r w:rsidR="001D093D">
        <w:t>Kroger</w:t>
      </w:r>
      <w:r w:rsidR="00EA36A1">
        <w:t xml:space="preserve"> </w:t>
      </w:r>
      <w:r w:rsidRPr="0008460D">
        <w:t>SKU number</w:t>
      </w:r>
      <w:r w:rsidR="00EA36A1">
        <w:t xml:space="preserve"> (or Kroger PLN/KLN item number)</w:t>
      </w:r>
    </w:p>
    <w:p w14:paraId="374CD188" w14:textId="77777777" w:rsidR="009D4984" w:rsidRPr="0008460D" w:rsidRDefault="009D4984" w:rsidP="009D4984">
      <w:pPr>
        <w:pStyle w:val="ListParagraph"/>
        <w:numPr>
          <w:ilvl w:val="1"/>
          <w:numId w:val="3"/>
        </w:numPr>
        <w:tabs>
          <w:tab w:val="left" w:pos="684"/>
          <w:tab w:val="left" w:pos="720"/>
          <w:tab w:val="left" w:pos="1425"/>
          <w:tab w:val="left" w:pos="2160"/>
          <w:tab w:val="left" w:pos="2880"/>
          <w:tab w:val="left" w:pos="3600"/>
        </w:tabs>
      </w:pPr>
      <w:r w:rsidRPr="0008460D">
        <w:lastRenderedPageBreak/>
        <w:t>4. Shipping mark and detailed description of the goods</w:t>
      </w:r>
    </w:p>
    <w:p w14:paraId="190F0D6C" w14:textId="77777777" w:rsidR="009D4984" w:rsidRPr="0008460D" w:rsidRDefault="009D4984" w:rsidP="009D4984">
      <w:pPr>
        <w:pStyle w:val="ListParagraph"/>
        <w:numPr>
          <w:ilvl w:val="1"/>
          <w:numId w:val="3"/>
        </w:numPr>
        <w:tabs>
          <w:tab w:val="left" w:pos="684"/>
          <w:tab w:val="left" w:pos="1425"/>
        </w:tabs>
      </w:pPr>
      <w:r w:rsidRPr="0008460D">
        <w:t>5. Quantity / Cartons / CBM / KGS per SKU number</w:t>
      </w:r>
    </w:p>
    <w:p w14:paraId="7182B8DB" w14:textId="77777777" w:rsidR="009D4984" w:rsidRPr="0008460D" w:rsidRDefault="009D4984" w:rsidP="009D4984">
      <w:pPr>
        <w:pStyle w:val="ListParagraph"/>
        <w:numPr>
          <w:ilvl w:val="1"/>
          <w:numId w:val="3"/>
        </w:numPr>
        <w:tabs>
          <w:tab w:val="left" w:pos="684"/>
          <w:tab w:val="left" w:pos="1440"/>
        </w:tabs>
      </w:pPr>
      <w:r w:rsidRPr="0008460D">
        <w:t>6. Expected cargo delivery date</w:t>
      </w:r>
    </w:p>
    <w:p w14:paraId="3EFA947B" w14:textId="77777777" w:rsidR="002826D1" w:rsidRDefault="009D4984" w:rsidP="009D4984">
      <w:pPr>
        <w:pStyle w:val="ListParagraph"/>
        <w:numPr>
          <w:ilvl w:val="1"/>
          <w:numId w:val="3"/>
        </w:numPr>
        <w:tabs>
          <w:tab w:val="left" w:pos="684"/>
          <w:tab w:val="left" w:pos="1440"/>
        </w:tabs>
      </w:pPr>
      <w:r w:rsidRPr="0008460D">
        <w:t xml:space="preserve">7. Local company contact information including telephone number, fax number, contact person, email address, etc.     </w:t>
      </w:r>
    </w:p>
    <w:p w14:paraId="2E1F1451" w14:textId="77777777" w:rsidR="007C1574" w:rsidRDefault="007C1574" w:rsidP="007C1574">
      <w:pPr>
        <w:pStyle w:val="ListParagraph"/>
        <w:tabs>
          <w:tab w:val="left" w:pos="684"/>
          <w:tab w:val="left" w:pos="1440"/>
        </w:tabs>
        <w:ind w:left="1481"/>
      </w:pPr>
    </w:p>
    <w:p w14:paraId="3B0954B7" w14:textId="5FF17E23" w:rsidR="007C1574" w:rsidRDefault="002826D1" w:rsidP="00CE0BAB">
      <w:pPr>
        <w:pStyle w:val="ListParagraph"/>
        <w:numPr>
          <w:ilvl w:val="0"/>
          <w:numId w:val="3"/>
        </w:numPr>
        <w:tabs>
          <w:tab w:val="left" w:pos="684"/>
          <w:tab w:val="left" w:pos="1440"/>
        </w:tabs>
      </w:pPr>
      <w:r>
        <w:t xml:space="preserve">UPS compares booking information to the purchase order provided by Kroger, and any discrepancies are submitted to Kroger for approval. </w:t>
      </w:r>
      <w:r w:rsidR="009D4984" w:rsidRPr="0008460D">
        <w:t xml:space="preserve"> </w:t>
      </w:r>
      <w:r>
        <w:t xml:space="preserve">For example, early/late shipments, incorrect port, overages, shortages, light-loaded containers, or partial shipments require Kroger’s approval.  </w:t>
      </w:r>
      <w:r w:rsidR="009D4984" w:rsidRPr="0008460D">
        <w:t xml:space="preserve"> </w:t>
      </w:r>
    </w:p>
    <w:p w14:paraId="7003BF61" w14:textId="77777777" w:rsidR="009D4984" w:rsidRPr="0008460D" w:rsidRDefault="009D4984" w:rsidP="007C1574">
      <w:pPr>
        <w:pStyle w:val="ListParagraph"/>
        <w:tabs>
          <w:tab w:val="left" w:pos="684"/>
          <w:tab w:val="left" w:pos="1440"/>
        </w:tabs>
        <w:ind w:left="761"/>
      </w:pPr>
      <w:r w:rsidRPr="0008460D">
        <w:t xml:space="preserve"> </w:t>
      </w:r>
    </w:p>
    <w:p w14:paraId="5AD1D057" w14:textId="77777777" w:rsidR="00354FE6" w:rsidRDefault="00354FE6" w:rsidP="00354FE6">
      <w:pPr>
        <w:pStyle w:val="ListParagraph"/>
        <w:numPr>
          <w:ilvl w:val="0"/>
          <w:numId w:val="3"/>
        </w:numPr>
        <w:tabs>
          <w:tab w:val="left" w:pos="684"/>
          <w:tab w:val="left" w:pos="1440"/>
        </w:tabs>
      </w:pPr>
      <w:r>
        <w:t>Kroger carg</w:t>
      </w:r>
      <w:r w:rsidR="002826D1">
        <w:t>o may ship as either CY or CFS, depending on the volume:</w:t>
      </w:r>
    </w:p>
    <w:tbl>
      <w:tblPr>
        <w:tblStyle w:val="TableGrid"/>
        <w:tblW w:w="0" w:type="auto"/>
        <w:tblLook w:val="04A0" w:firstRow="1" w:lastRow="0" w:firstColumn="1" w:lastColumn="0" w:noHBand="0" w:noVBand="1"/>
      </w:tblPr>
      <w:tblGrid>
        <w:gridCol w:w="5035"/>
        <w:gridCol w:w="5035"/>
      </w:tblGrid>
      <w:tr w:rsidR="00354FE6" w14:paraId="7558A5C4" w14:textId="77777777" w:rsidTr="00354FE6">
        <w:tc>
          <w:tcPr>
            <w:tcW w:w="5035" w:type="dxa"/>
          </w:tcPr>
          <w:p w14:paraId="3E328D38" w14:textId="77777777" w:rsidR="00354FE6" w:rsidRDefault="00354FE6" w:rsidP="00354FE6">
            <w:pPr>
              <w:tabs>
                <w:tab w:val="left" w:pos="684"/>
                <w:tab w:val="left" w:pos="1440"/>
              </w:tabs>
            </w:pPr>
            <w:r>
              <w:t>CY (Container Yard)</w:t>
            </w:r>
          </w:p>
        </w:tc>
        <w:tc>
          <w:tcPr>
            <w:tcW w:w="5035" w:type="dxa"/>
          </w:tcPr>
          <w:p w14:paraId="34608199" w14:textId="77777777" w:rsidR="00354FE6" w:rsidRDefault="00354FE6" w:rsidP="00354FE6">
            <w:pPr>
              <w:tabs>
                <w:tab w:val="left" w:pos="684"/>
                <w:tab w:val="left" w:pos="1440"/>
              </w:tabs>
            </w:pPr>
            <w:r>
              <w:t>CFS (Consolidated Freight Service)</w:t>
            </w:r>
          </w:p>
        </w:tc>
      </w:tr>
      <w:tr w:rsidR="00354FE6" w14:paraId="26844430" w14:textId="77777777" w:rsidTr="00354FE6">
        <w:tc>
          <w:tcPr>
            <w:tcW w:w="5035" w:type="dxa"/>
          </w:tcPr>
          <w:p w14:paraId="64DC5294" w14:textId="77777777" w:rsidR="00354FE6" w:rsidRDefault="00354FE6" w:rsidP="00354FE6">
            <w:pPr>
              <w:tabs>
                <w:tab w:val="left" w:pos="684"/>
                <w:tab w:val="left" w:pos="1440"/>
              </w:tabs>
            </w:pPr>
            <w:r>
              <w:t>-Full Container</w:t>
            </w:r>
          </w:p>
          <w:p w14:paraId="7358D3B3" w14:textId="77777777" w:rsidR="00354FE6" w:rsidRDefault="00354FE6" w:rsidP="00354FE6">
            <w:pPr>
              <w:tabs>
                <w:tab w:val="left" w:pos="684"/>
                <w:tab w:val="left" w:pos="1440"/>
              </w:tabs>
            </w:pPr>
            <w:r>
              <w:t xml:space="preserve">-Must meet </w:t>
            </w:r>
            <w:r w:rsidR="00122BDC">
              <w:t>minimum</w:t>
            </w:r>
            <w:r>
              <w:t xml:space="preserve"> CBM or weight</w:t>
            </w:r>
            <w:r w:rsidR="00122BDC">
              <w:t xml:space="preserve"> for container</w:t>
            </w:r>
          </w:p>
          <w:p w14:paraId="31BE755C" w14:textId="77777777" w:rsidR="00354FE6" w:rsidRDefault="00354FE6" w:rsidP="00354FE6">
            <w:pPr>
              <w:tabs>
                <w:tab w:val="left" w:pos="684"/>
                <w:tab w:val="left" w:pos="1440"/>
              </w:tabs>
            </w:pPr>
            <w:r>
              <w:t>-May be factory-loaded</w:t>
            </w:r>
          </w:p>
          <w:p w14:paraId="72A923A9" w14:textId="77777777" w:rsidR="00354FE6" w:rsidRDefault="00354FE6" w:rsidP="00354FE6">
            <w:pPr>
              <w:tabs>
                <w:tab w:val="left" w:pos="684"/>
                <w:tab w:val="left" w:pos="1440"/>
              </w:tabs>
            </w:pPr>
          </w:p>
        </w:tc>
        <w:tc>
          <w:tcPr>
            <w:tcW w:w="5035" w:type="dxa"/>
          </w:tcPr>
          <w:p w14:paraId="5DC9F10B" w14:textId="77777777" w:rsidR="00354FE6" w:rsidRDefault="00354FE6" w:rsidP="00354FE6">
            <w:pPr>
              <w:tabs>
                <w:tab w:val="left" w:pos="684"/>
                <w:tab w:val="left" w:pos="1440"/>
              </w:tabs>
            </w:pPr>
            <w:r>
              <w:t>-Less than container load</w:t>
            </w:r>
          </w:p>
          <w:p w14:paraId="27312D81" w14:textId="77777777" w:rsidR="00354FE6" w:rsidRDefault="00354FE6" w:rsidP="00354FE6">
            <w:pPr>
              <w:tabs>
                <w:tab w:val="left" w:pos="684"/>
                <w:tab w:val="left" w:pos="1440"/>
              </w:tabs>
            </w:pPr>
            <w:r>
              <w:t xml:space="preserve">- Cargo </w:t>
            </w:r>
            <w:r w:rsidR="00122BDC">
              <w:t xml:space="preserve">is </w:t>
            </w:r>
            <w:r>
              <w:t>delivered to UPS facility at port of origin for consolidation</w:t>
            </w:r>
          </w:p>
          <w:p w14:paraId="24AB8708" w14:textId="77777777" w:rsidR="00354FE6" w:rsidRDefault="00354FE6" w:rsidP="00354FE6">
            <w:pPr>
              <w:tabs>
                <w:tab w:val="left" w:pos="684"/>
                <w:tab w:val="left" w:pos="1440"/>
              </w:tabs>
            </w:pPr>
            <w:r>
              <w:t>- Consolidation fees apply</w:t>
            </w:r>
          </w:p>
          <w:p w14:paraId="6367F739" w14:textId="77777777" w:rsidR="00354FE6" w:rsidRDefault="00354FE6" w:rsidP="00354FE6">
            <w:pPr>
              <w:tabs>
                <w:tab w:val="left" w:pos="684"/>
                <w:tab w:val="left" w:pos="1440"/>
              </w:tabs>
            </w:pPr>
          </w:p>
        </w:tc>
      </w:tr>
    </w:tbl>
    <w:p w14:paraId="3B38B04B" w14:textId="77777777" w:rsidR="00354FE6" w:rsidRPr="0008460D" w:rsidRDefault="00354FE6" w:rsidP="00BB154D">
      <w:pPr>
        <w:tabs>
          <w:tab w:val="left" w:pos="684"/>
          <w:tab w:val="left" w:pos="1440"/>
        </w:tabs>
      </w:pPr>
    </w:p>
    <w:p w14:paraId="08CFF255" w14:textId="77777777" w:rsidR="00412B4A" w:rsidRDefault="009D4984" w:rsidP="007F7659">
      <w:r w:rsidRPr="0008460D">
        <w:t>For CY cargo deliveries</w:t>
      </w:r>
      <w:r w:rsidR="00F33789">
        <w:t>, s</w:t>
      </w:r>
      <w:r w:rsidRPr="0008460D">
        <w:t xml:space="preserve">hipping Instructions (SI) should be submitted to UPS before SI cutoff time which is listed on the carrier Shipping Order. Please use the SI form which is provided by UPS origin office.  If the SI cutoff time cannot be met, vendor’s container cannot be loaded on planned vessel and all the charges should </w:t>
      </w:r>
      <w:r w:rsidR="007F7659">
        <w:t xml:space="preserve">be charged on vendor’s account. </w:t>
      </w:r>
      <w:r w:rsidRPr="0008460D">
        <w:t>Cargo will be accepted if it achieves the utilization minimum (</w:t>
      </w:r>
      <w:r w:rsidR="005D1D58" w:rsidRPr="0008460D">
        <w:t>See chart</w:t>
      </w:r>
      <w:r w:rsidRPr="0008460D">
        <w:t>)</w:t>
      </w:r>
      <w:r w:rsidR="00412B4A" w:rsidRPr="0008460D">
        <w:t xml:space="preserve"> </w:t>
      </w:r>
    </w:p>
    <w:p w14:paraId="2C906C7D" w14:textId="77777777" w:rsidR="00122BDC" w:rsidRDefault="00122BDC" w:rsidP="00122BDC">
      <w:pPr>
        <w:spacing w:line="240" w:lineRule="auto"/>
      </w:pPr>
      <w:r>
        <w:t>All commercial documents must be submitted to UPS within four (4) business days prior to the ETD</w:t>
      </w:r>
      <w:r w:rsidR="00EA36A1">
        <w:t xml:space="preserve"> for CFS shipments, or up to two days after cargo in-gate for CY containers. </w:t>
      </w:r>
    </w:p>
    <w:p w14:paraId="3B9EC76F" w14:textId="77777777" w:rsidR="00122BDC" w:rsidRDefault="00122BDC" w:rsidP="00122BDC">
      <w:pPr>
        <w:spacing w:line="240" w:lineRule="auto"/>
      </w:pPr>
      <w:r>
        <w:t>Failure to submit commercial documents within 4 days will result in a Delayed Document Notice from UPS.</w:t>
      </w:r>
    </w:p>
    <w:p w14:paraId="5555C6DD" w14:textId="77777777" w:rsidR="00122BDC" w:rsidRPr="0008460D" w:rsidRDefault="00122BDC" w:rsidP="00122BDC">
      <w:pPr>
        <w:spacing w:line="240" w:lineRule="auto"/>
      </w:pPr>
      <w:r>
        <w:t>Failure to present all required documents</w:t>
      </w:r>
      <w:r w:rsidR="00EA36A1">
        <w:t xml:space="preserve"> to UPS</w:t>
      </w:r>
      <w:r>
        <w:t xml:space="preserve"> within 7 business days of cargo receive date will result in a banking penalty of 300USD.</w:t>
      </w:r>
    </w:p>
    <w:p w14:paraId="5AE19C91" w14:textId="78DD8BCA" w:rsidR="00CE0BAB" w:rsidRPr="00680709" w:rsidRDefault="00412B4A" w:rsidP="00680709">
      <w:pPr>
        <w:spacing w:line="240" w:lineRule="auto"/>
      </w:pPr>
      <w:r w:rsidRPr="0008460D">
        <w:t xml:space="preserve">Once the documents have been received by UPS and payments are settled, </w:t>
      </w:r>
      <w:r w:rsidR="00122BDC">
        <w:t xml:space="preserve">a </w:t>
      </w:r>
      <w:r w:rsidRPr="0008460D">
        <w:t xml:space="preserve">forwarder’s Cargo Receipt (“FCR”) will be released to </w:t>
      </w:r>
      <w:r w:rsidR="00122BDC">
        <w:t>the shipper</w:t>
      </w:r>
      <w:r w:rsidRPr="0008460D">
        <w:t>.</w:t>
      </w:r>
      <w:r w:rsidRPr="0008460D">
        <w:tab/>
      </w:r>
    </w:p>
    <w:tbl>
      <w:tblPr>
        <w:tblStyle w:val="ListTable6Colorful-Accent3"/>
        <w:tblpPr w:leftFromText="180" w:rightFromText="180" w:vertAnchor="text" w:horzAnchor="margin" w:tblpY="16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3060"/>
        <w:gridCol w:w="3510"/>
      </w:tblGrid>
      <w:tr w:rsidR="00680709" w:rsidRPr="0008460D" w14:paraId="42FB2343" w14:textId="77777777" w:rsidTr="00680709">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790" w:type="dxa"/>
            <w:noWrap/>
            <w:hideMark/>
          </w:tcPr>
          <w:p w14:paraId="5B744749" w14:textId="77777777" w:rsidR="00680709" w:rsidRPr="0008460D" w:rsidRDefault="00680709" w:rsidP="00680709">
            <w:pPr>
              <w:jc w:val="center"/>
              <w:rPr>
                <w:rFonts w:cs="Calibri"/>
                <w:b w:val="0"/>
                <w:bCs w:val="0"/>
                <w:color w:val="auto"/>
                <w:sz w:val="24"/>
              </w:rPr>
            </w:pPr>
            <w:r w:rsidRPr="0008460D">
              <w:rPr>
                <w:rFonts w:cs="Calibri"/>
                <w:color w:val="auto"/>
                <w:sz w:val="24"/>
              </w:rPr>
              <w:t>Container Size</w:t>
            </w:r>
          </w:p>
        </w:tc>
        <w:tc>
          <w:tcPr>
            <w:tcW w:w="3060" w:type="dxa"/>
            <w:noWrap/>
            <w:hideMark/>
          </w:tcPr>
          <w:p w14:paraId="16DFAE9D" w14:textId="77777777" w:rsidR="00680709" w:rsidRPr="0008460D" w:rsidRDefault="00680709" w:rsidP="00680709">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4"/>
              </w:rPr>
            </w:pPr>
            <w:r w:rsidRPr="0008460D">
              <w:rPr>
                <w:rFonts w:cs="Calibri"/>
                <w:color w:val="auto"/>
                <w:sz w:val="24"/>
              </w:rPr>
              <w:t>Kroger</w:t>
            </w:r>
            <w:r w:rsidRPr="0008460D">
              <w:rPr>
                <w:rFonts w:cs="Calibri"/>
                <w:b w:val="0"/>
                <w:bCs w:val="0"/>
                <w:color w:val="auto"/>
                <w:sz w:val="24"/>
              </w:rPr>
              <w:t xml:space="preserve"> </w:t>
            </w:r>
            <w:r w:rsidRPr="0008460D">
              <w:rPr>
                <w:rFonts w:cs="Calibri"/>
                <w:color w:val="auto"/>
                <w:sz w:val="24"/>
              </w:rPr>
              <w:t>Standard CBM</w:t>
            </w:r>
            <w:r w:rsidRPr="0008460D">
              <w:rPr>
                <w:rFonts w:cs="Calibri"/>
                <w:b w:val="0"/>
                <w:bCs w:val="0"/>
                <w:color w:val="auto"/>
                <w:sz w:val="24"/>
              </w:rPr>
              <w:t xml:space="preserve"> </w:t>
            </w:r>
            <w:r w:rsidRPr="0008460D">
              <w:rPr>
                <w:rFonts w:cs="Calibri"/>
                <w:color w:val="auto"/>
                <w:sz w:val="24"/>
              </w:rPr>
              <w:t>Minimum</w:t>
            </w:r>
          </w:p>
        </w:tc>
        <w:tc>
          <w:tcPr>
            <w:tcW w:w="3510" w:type="dxa"/>
            <w:noWrap/>
            <w:hideMark/>
          </w:tcPr>
          <w:p w14:paraId="1E3A7083" w14:textId="77777777" w:rsidR="00680709" w:rsidRPr="0008460D" w:rsidRDefault="00680709" w:rsidP="00680709">
            <w:pPr>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 w:val="24"/>
              </w:rPr>
            </w:pPr>
            <w:r w:rsidRPr="0008460D">
              <w:rPr>
                <w:rFonts w:cs="Calibri"/>
                <w:color w:val="auto"/>
                <w:sz w:val="24"/>
              </w:rPr>
              <w:t>Comments</w:t>
            </w:r>
          </w:p>
        </w:tc>
      </w:tr>
      <w:tr w:rsidR="00680709" w:rsidRPr="0008460D" w14:paraId="2BD7D74B" w14:textId="77777777" w:rsidTr="006807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790" w:type="dxa"/>
            <w:noWrap/>
            <w:hideMark/>
          </w:tcPr>
          <w:p w14:paraId="37849ABB" w14:textId="77777777" w:rsidR="00680709" w:rsidRPr="0008460D" w:rsidRDefault="00680709" w:rsidP="00680709">
            <w:pPr>
              <w:jc w:val="center"/>
              <w:rPr>
                <w:rFonts w:cs="Calibri"/>
                <w:color w:val="auto"/>
              </w:rPr>
            </w:pPr>
            <w:r w:rsidRPr="0008460D">
              <w:rPr>
                <w:rFonts w:cs="Calibri"/>
                <w:color w:val="auto"/>
              </w:rPr>
              <w:t>20'</w:t>
            </w:r>
          </w:p>
          <w:p w14:paraId="7530C628" w14:textId="77777777" w:rsidR="00680709" w:rsidRPr="0008460D" w:rsidRDefault="00680709" w:rsidP="00680709">
            <w:pPr>
              <w:spacing w:after="160" w:line="259" w:lineRule="auto"/>
              <w:jc w:val="center"/>
              <w:rPr>
                <w:rFonts w:cs="Calibri"/>
                <w:color w:val="auto"/>
              </w:rPr>
            </w:pPr>
          </w:p>
        </w:tc>
        <w:tc>
          <w:tcPr>
            <w:tcW w:w="3060" w:type="dxa"/>
            <w:noWrap/>
            <w:hideMark/>
          </w:tcPr>
          <w:p w14:paraId="6B2EDEA5"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Needs approval**</w:t>
            </w:r>
          </w:p>
          <w:p w14:paraId="0020525C" w14:textId="77777777" w:rsidR="00680709" w:rsidRPr="0008460D" w:rsidRDefault="00680709" w:rsidP="0068070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15 CBM</w:t>
            </w:r>
          </w:p>
        </w:tc>
        <w:tc>
          <w:tcPr>
            <w:tcW w:w="3510" w:type="dxa"/>
            <w:noWrap/>
            <w:hideMark/>
          </w:tcPr>
          <w:p w14:paraId="730454FB"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Max Cargo Weight:</w:t>
            </w:r>
          </w:p>
          <w:p w14:paraId="083D1EEB" w14:textId="77777777" w:rsidR="00680709" w:rsidRPr="0008460D" w:rsidRDefault="00680709" w:rsidP="0068070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38000Lbs/17236Kgs</w:t>
            </w:r>
          </w:p>
        </w:tc>
      </w:tr>
      <w:tr w:rsidR="00680709" w:rsidRPr="0008460D" w14:paraId="134C4AB9" w14:textId="77777777" w:rsidTr="00680709">
        <w:trPr>
          <w:trHeight w:val="648"/>
        </w:trPr>
        <w:tc>
          <w:tcPr>
            <w:cnfStyle w:val="001000000000" w:firstRow="0" w:lastRow="0" w:firstColumn="1" w:lastColumn="0" w:oddVBand="0" w:evenVBand="0" w:oddHBand="0" w:evenHBand="0" w:firstRowFirstColumn="0" w:firstRowLastColumn="0" w:lastRowFirstColumn="0" w:lastRowLastColumn="0"/>
            <w:tcW w:w="2790" w:type="dxa"/>
            <w:noWrap/>
            <w:hideMark/>
          </w:tcPr>
          <w:p w14:paraId="126B1B63" w14:textId="77777777" w:rsidR="00680709" w:rsidRPr="0008460D" w:rsidRDefault="00680709" w:rsidP="00680709">
            <w:pPr>
              <w:jc w:val="center"/>
              <w:rPr>
                <w:rFonts w:cs="Calibri"/>
                <w:color w:val="auto"/>
              </w:rPr>
            </w:pPr>
            <w:r w:rsidRPr="0008460D">
              <w:rPr>
                <w:rFonts w:cs="Calibri"/>
                <w:color w:val="auto"/>
              </w:rPr>
              <w:t>40' Standard</w:t>
            </w:r>
          </w:p>
        </w:tc>
        <w:tc>
          <w:tcPr>
            <w:tcW w:w="3060" w:type="dxa"/>
            <w:noWrap/>
            <w:hideMark/>
          </w:tcPr>
          <w:p w14:paraId="32064EDA" w14:textId="77777777" w:rsidR="00680709" w:rsidRPr="0008460D" w:rsidRDefault="00680709" w:rsidP="00680709">
            <w:pPr>
              <w:jc w:val="center"/>
              <w:cnfStyle w:val="000000000000" w:firstRow="0" w:lastRow="0" w:firstColumn="0" w:lastColumn="0" w:oddVBand="0" w:evenVBand="0" w:oddHBand="0" w:evenHBand="0" w:firstRowFirstColumn="0" w:firstRowLastColumn="0" w:lastRowFirstColumn="0" w:lastRowLastColumn="0"/>
              <w:rPr>
                <w:rFonts w:cs="Calibri"/>
                <w:color w:val="auto"/>
              </w:rPr>
            </w:pPr>
            <w:r w:rsidRPr="0008460D">
              <w:rPr>
                <w:rFonts w:cs="Calibri"/>
                <w:color w:val="auto"/>
              </w:rPr>
              <w:t>54 CBM</w:t>
            </w:r>
          </w:p>
          <w:p w14:paraId="370BC947" w14:textId="77777777" w:rsidR="00680709" w:rsidRPr="0008460D" w:rsidRDefault="00680709" w:rsidP="0068070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3510" w:type="dxa"/>
            <w:noWrap/>
            <w:hideMark/>
          </w:tcPr>
          <w:p w14:paraId="5A357897" w14:textId="77777777" w:rsidR="00680709" w:rsidRPr="0008460D" w:rsidRDefault="00680709" w:rsidP="00680709">
            <w:pPr>
              <w:jc w:val="center"/>
              <w:cnfStyle w:val="000000000000" w:firstRow="0" w:lastRow="0" w:firstColumn="0" w:lastColumn="0" w:oddVBand="0" w:evenVBand="0" w:oddHBand="0" w:evenHBand="0" w:firstRowFirstColumn="0" w:firstRowLastColumn="0" w:lastRowFirstColumn="0" w:lastRowLastColumn="0"/>
              <w:rPr>
                <w:rFonts w:cs="Calibri"/>
                <w:color w:val="auto"/>
              </w:rPr>
            </w:pPr>
            <w:r w:rsidRPr="0008460D">
              <w:rPr>
                <w:rFonts w:cs="Calibri"/>
                <w:color w:val="auto"/>
              </w:rPr>
              <w:t>Max Cargo Weight:</w:t>
            </w:r>
          </w:p>
          <w:p w14:paraId="506023DA" w14:textId="77777777" w:rsidR="00680709" w:rsidRPr="0008460D" w:rsidRDefault="00680709" w:rsidP="0068070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cs="Calibri"/>
                <w:color w:val="auto"/>
              </w:rPr>
            </w:pPr>
            <w:r w:rsidRPr="0008460D">
              <w:rPr>
                <w:rFonts w:cs="Calibri"/>
                <w:color w:val="auto"/>
              </w:rPr>
              <w:t>44000Lbs/19958Kgs</w:t>
            </w:r>
          </w:p>
        </w:tc>
      </w:tr>
      <w:tr w:rsidR="00680709" w:rsidRPr="0008460D" w14:paraId="1AE8A3AE" w14:textId="77777777" w:rsidTr="006807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790" w:type="dxa"/>
            <w:noWrap/>
            <w:hideMark/>
          </w:tcPr>
          <w:p w14:paraId="70DB5D97" w14:textId="77777777" w:rsidR="00680709" w:rsidRPr="0008460D" w:rsidRDefault="00680709" w:rsidP="00680709">
            <w:pPr>
              <w:jc w:val="center"/>
              <w:rPr>
                <w:rFonts w:cs="Calibri"/>
                <w:color w:val="auto"/>
              </w:rPr>
            </w:pPr>
            <w:r w:rsidRPr="0008460D">
              <w:rPr>
                <w:rFonts w:cs="Calibri"/>
                <w:color w:val="auto"/>
              </w:rPr>
              <w:t>40' HC</w:t>
            </w:r>
          </w:p>
        </w:tc>
        <w:tc>
          <w:tcPr>
            <w:tcW w:w="3060" w:type="dxa"/>
            <w:noWrap/>
            <w:hideMark/>
          </w:tcPr>
          <w:p w14:paraId="2AA26783"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64 CBM CY</w:t>
            </w:r>
          </w:p>
          <w:p w14:paraId="3369D798" w14:textId="77777777" w:rsidR="00680709" w:rsidRPr="0008460D" w:rsidRDefault="00680709" w:rsidP="0068070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65 CBM CFS</w:t>
            </w:r>
          </w:p>
        </w:tc>
        <w:tc>
          <w:tcPr>
            <w:tcW w:w="3510" w:type="dxa"/>
            <w:noWrap/>
            <w:hideMark/>
          </w:tcPr>
          <w:p w14:paraId="7E80B53C"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Max Cargo Weight:</w:t>
            </w:r>
          </w:p>
          <w:p w14:paraId="2AB5C8E4" w14:textId="77777777" w:rsidR="00680709" w:rsidRPr="0008460D" w:rsidRDefault="00680709" w:rsidP="0068070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43700Lbs/19820Kgs</w:t>
            </w:r>
          </w:p>
        </w:tc>
      </w:tr>
      <w:tr w:rsidR="00680709" w:rsidRPr="0008460D" w14:paraId="7CDC069D" w14:textId="77777777" w:rsidTr="00680709">
        <w:trPr>
          <w:trHeight w:val="648"/>
        </w:trPr>
        <w:tc>
          <w:tcPr>
            <w:cnfStyle w:val="001000000000" w:firstRow="0" w:lastRow="0" w:firstColumn="1" w:lastColumn="0" w:oddVBand="0" w:evenVBand="0" w:oddHBand="0" w:evenHBand="0" w:firstRowFirstColumn="0" w:firstRowLastColumn="0" w:lastRowFirstColumn="0" w:lastRowLastColumn="0"/>
            <w:tcW w:w="2790" w:type="dxa"/>
            <w:noWrap/>
            <w:hideMark/>
          </w:tcPr>
          <w:p w14:paraId="69DBFD4F" w14:textId="77777777" w:rsidR="00680709" w:rsidRPr="0008460D" w:rsidRDefault="00680709" w:rsidP="00680709">
            <w:pPr>
              <w:jc w:val="center"/>
              <w:rPr>
                <w:rFonts w:cs="Calibri"/>
                <w:color w:val="auto"/>
              </w:rPr>
            </w:pPr>
            <w:r w:rsidRPr="0008460D">
              <w:rPr>
                <w:rFonts w:cs="Calibri"/>
                <w:color w:val="auto"/>
              </w:rPr>
              <w:t xml:space="preserve">40' HC Dry Reefer </w:t>
            </w:r>
            <w:r w:rsidRPr="0008460D">
              <w:rPr>
                <w:rFonts w:cs="Calibri"/>
                <w:color w:val="auto"/>
                <w:sz w:val="16"/>
                <w:szCs w:val="16"/>
              </w:rPr>
              <w:t>(NOR)</w:t>
            </w:r>
          </w:p>
        </w:tc>
        <w:tc>
          <w:tcPr>
            <w:tcW w:w="3060" w:type="dxa"/>
            <w:noWrap/>
            <w:hideMark/>
          </w:tcPr>
          <w:p w14:paraId="3791BB42" w14:textId="77777777" w:rsidR="00680709" w:rsidRPr="0008460D" w:rsidRDefault="00680709" w:rsidP="00680709">
            <w:pPr>
              <w:cnfStyle w:val="000000000000" w:firstRow="0" w:lastRow="0" w:firstColumn="0" w:lastColumn="0" w:oddVBand="0" w:evenVBand="0" w:oddHBand="0" w:evenHBand="0" w:firstRowFirstColumn="0" w:firstRowLastColumn="0" w:lastRowFirstColumn="0" w:lastRowLastColumn="0"/>
              <w:rPr>
                <w:rFonts w:cs="Calibri"/>
                <w:color w:val="auto"/>
                <w:sz w:val="16"/>
                <w:szCs w:val="16"/>
              </w:rPr>
            </w:pPr>
            <w:r w:rsidRPr="0008460D">
              <w:rPr>
                <w:rFonts w:cs="Calibri"/>
                <w:color w:val="auto"/>
                <w:sz w:val="16"/>
                <w:szCs w:val="16"/>
              </w:rPr>
              <w:t xml:space="preserve">Non-Operating Reefer (NOR) preferred. When </w:t>
            </w:r>
            <w:proofErr w:type="gramStart"/>
            <w:r w:rsidRPr="0008460D">
              <w:rPr>
                <w:rFonts w:cs="Calibri"/>
                <w:color w:val="auto"/>
                <w:sz w:val="16"/>
                <w:szCs w:val="16"/>
              </w:rPr>
              <w:t>possible</w:t>
            </w:r>
            <w:proofErr w:type="gramEnd"/>
            <w:r w:rsidRPr="0008460D">
              <w:rPr>
                <w:rFonts w:cs="Calibri"/>
                <w:color w:val="auto"/>
                <w:sz w:val="16"/>
                <w:szCs w:val="16"/>
              </w:rPr>
              <w:t xml:space="preserve"> 1st request a NOR. No approval required.</w:t>
            </w:r>
          </w:p>
        </w:tc>
        <w:tc>
          <w:tcPr>
            <w:tcW w:w="3510" w:type="dxa"/>
            <w:noWrap/>
            <w:hideMark/>
          </w:tcPr>
          <w:p w14:paraId="6CC99A9B" w14:textId="77777777" w:rsidR="00680709" w:rsidRPr="0008460D" w:rsidRDefault="00680709" w:rsidP="00680709">
            <w:pPr>
              <w:jc w:val="center"/>
              <w:cnfStyle w:val="000000000000" w:firstRow="0" w:lastRow="0" w:firstColumn="0" w:lastColumn="0" w:oddVBand="0" w:evenVBand="0" w:oddHBand="0" w:evenHBand="0" w:firstRowFirstColumn="0" w:firstRowLastColumn="0" w:lastRowFirstColumn="0" w:lastRowLastColumn="0"/>
              <w:rPr>
                <w:rFonts w:cs="Calibri"/>
                <w:color w:val="auto"/>
              </w:rPr>
            </w:pPr>
            <w:r w:rsidRPr="0008460D">
              <w:rPr>
                <w:rFonts w:cs="Calibri"/>
                <w:color w:val="auto"/>
              </w:rPr>
              <w:t>Max Cargo Weight:</w:t>
            </w:r>
          </w:p>
          <w:p w14:paraId="0D3D1F07" w14:textId="77777777" w:rsidR="00680709" w:rsidRPr="0008460D" w:rsidRDefault="00680709" w:rsidP="00680709">
            <w:pPr>
              <w:jc w:val="center"/>
              <w:cnfStyle w:val="000000000000" w:firstRow="0" w:lastRow="0" w:firstColumn="0" w:lastColumn="0" w:oddVBand="0" w:evenVBand="0" w:oddHBand="0" w:evenHBand="0" w:firstRowFirstColumn="0" w:firstRowLastColumn="0" w:lastRowFirstColumn="0" w:lastRowLastColumn="0"/>
              <w:rPr>
                <w:rFonts w:cs="Calibri"/>
                <w:color w:val="auto"/>
                <w:sz w:val="16"/>
                <w:szCs w:val="16"/>
              </w:rPr>
            </w:pPr>
            <w:r w:rsidRPr="0008460D">
              <w:rPr>
                <w:rFonts w:cs="Calibri"/>
                <w:color w:val="auto"/>
              </w:rPr>
              <w:t>43700Lbs/19820Kgs</w:t>
            </w:r>
          </w:p>
        </w:tc>
      </w:tr>
      <w:tr w:rsidR="00680709" w:rsidRPr="0008460D" w14:paraId="736D988C" w14:textId="77777777" w:rsidTr="0068070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790" w:type="dxa"/>
            <w:noWrap/>
          </w:tcPr>
          <w:p w14:paraId="1FF6A248" w14:textId="77777777" w:rsidR="00680709" w:rsidRPr="0008460D" w:rsidRDefault="00680709" w:rsidP="00680709">
            <w:pPr>
              <w:jc w:val="center"/>
              <w:rPr>
                <w:rFonts w:cs="Calibri"/>
                <w:color w:val="auto"/>
              </w:rPr>
            </w:pPr>
            <w:r w:rsidRPr="0008460D">
              <w:rPr>
                <w:rFonts w:cs="Calibri"/>
                <w:color w:val="auto"/>
              </w:rPr>
              <w:t>45'</w:t>
            </w:r>
          </w:p>
        </w:tc>
        <w:tc>
          <w:tcPr>
            <w:tcW w:w="3060" w:type="dxa"/>
            <w:noWrap/>
          </w:tcPr>
          <w:p w14:paraId="53BC77B3"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74 CBM</w:t>
            </w:r>
          </w:p>
        </w:tc>
        <w:tc>
          <w:tcPr>
            <w:tcW w:w="3510" w:type="dxa"/>
            <w:noWrap/>
          </w:tcPr>
          <w:p w14:paraId="0048FC2D"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rPr>
            </w:pPr>
            <w:r w:rsidRPr="0008460D">
              <w:rPr>
                <w:rFonts w:cs="Calibri"/>
                <w:color w:val="auto"/>
              </w:rPr>
              <w:t>Max Cargo Weight:</w:t>
            </w:r>
          </w:p>
          <w:p w14:paraId="0AFEFE47" w14:textId="77777777" w:rsidR="00680709" w:rsidRPr="0008460D" w:rsidRDefault="00680709" w:rsidP="00680709">
            <w:pPr>
              <w:jc w:val="center"/>
              <w:cnfStyle w:val="000000100000" w:firstRow="0" w:lastRow="0" w:firstColumn="0" w:lastColumn="0" w:oddVBand="0" w:evenVBand="0" w:oddHBand="1" w:evenHBand="0" w:firstRowFirstColumn="0" w:firstRowLastColumn="0" w:lastRowFirstColumn="0" w:lastRowLastColumn="0"/>
              <w:rPr>
                <w:rFonts w:cs="Calibri"/>
                <w:color w:val="auto"/>
                <w:sz w:val="16"/>
                <w:szCs w:val="16"/>
              </w:rPr>
            </w:pPr>
            <w:r w:rsidRPr="0008460D">
              <w:rPr>
                <w:rFonts w:cs="Calibri"/>
                <w:color w:val="auto"/>
              </w:rPr>
              <w:t>43700Lbs/19820Kgs</w:t>
            </w:r>
          </w:p>
        </w:tc>
      </w:tr>
    </w:tbl>
    <w:p w14:paraId="4E822843" w14:textId="77777777" w:rsidR="00680709" w:rsidRDefault="00680709" w:rsidP="009D4984"/>
    <w:p w14:paraId="724F752B" w14:textId="77777777" w:rsidR="00680709" w:rsidRDefault="00680709" w:rsidP="009D4984"/>
    <w:p w14:paraId="6D4EE2DC" w14:textId="77777777" w:rsidR="00680709" w:rsidRDefault="00680709" w:rsidP="009D4984"/>
    <w:p w14:paraId="06621606" w14:textId="77777777" w:rsidR="00680709" w:rsidRDefault="00680709" w:rsidP="009D4984"/>
    <w:p w14:paraId="7BF3A0A5" w14:textId="77777777" w:rsidR="00680709" w:rsidRDefault="00680709" w:rsidP="009D4984"/>
    <w:p w14:paraId="4C66CA2F" w14:textId="77777777" w:rsidR="00680709" w:rsidRDefault="00680709" w:rsidP="009D4984"/>
    <w:p w14:paraId="1E674AD0" w14:textId="77777777" w:rsidR="00680709" w:rsidRDefault="00680709" w:rsidP="009D4984"/>
    <w:p w14:paraId="33F6B8CA" w14:textId="77777777" w:rsidR="00680709" w:rsidRDefault="00680709" w:rsidP="009D4984"/>
    <w:p w14:paraId="4AACC369" w14:textId="77777777" w:rsidR="00C46B23" w:rsidRDefault="00C46B23" w:rsidP="009D4984"/>
    <w:p w14:paraId="1B1BF8CC" w14:textId="426F80CB" w:rsidR="009D4984" w:rsidRPr="0008460D" w:rsidRDefault="009D4984" w:rsidP="009D4984">
      <w:r w:rsidRPr="0008460D">
        <w:lastRenderedPageBreak/>
        <w:t>Vendor loading guideline</w:t>
      </w:r>
      <w:r w:rsidR="005D1D58" w:rsidRPr="0008460D">
        <w:t>s</w:t>
      </w:r>
      <w:r w:rsidRPr="0008460D">
        <w:t xml:space="preserve">: </w:t>
      </w:r>
    </w:p>
    <w:p w14:paraId="1B2474AA" w14:textId="77777777" w:rsidR="009D4984" w:rsidRPr="0008460D" w:rsidRDefault="009D4984" w:rsidP="009D4984">
      <w:pPr>
        <w:pStyle w:val="ListParagraph"/>
        <w:numPr>
          <w:ilvl w:val="0"/>
          <w:numId w:val="4"/>
        </w:numPr>
        <w:spacing w:after="0" w:line="240" w:lineRule="auto"/>
        <w:contextualSpacing w:val="0"/>
        <w:rPr>
          <w:rFonts w:cs="Times New Roman"/>
        </w:rPr>
      </w:pPr>
      <w:r w:rsidRPr="0008460D">
        <w:rPr>
          <w:rFonts w:cs="Times New Roman"/>
        </w:rPr>
        <w:t xml:space="preserve">Equipment used is subject to carrier equipment </w:t>
      </w:r>
      <w:proofErr w:type="gramStart"/>
      <w:r w:rsidRPr="0008460D">
        <w:rPr>
          <w:rFonts w:cs="Times New Roman"/>
        </w:rPr>
        <w:t>availability</w:t>
      </w:r>
      <w:proofErr w:type="gramEnd"/>
    </w:p>
    <w:p w14:paraId="609C6D54" w14:textId="77777777" w:rsidR="005D1D58" w:rsidRPr="0008460D" w:rsidRDefault="009D4984" w:rsidP="005D1D58">
      <w:pPr>
        <w:pStyle w:val="ListParagraph"/>
        <w:numPr>
          <w:ilvl w:val="0"/>
          <w:numId w:val="4"/>
        </w:numPr>
        <w:spacing w:after="0" w:line="240" w:lineRule="auto"/>
        <w:contextualSpacing w:val="0"/>
        <w:rPr>
          <w:rFonts w:cs="Times New Roman"/>
        </w:rPr>
      </w:pPr>
      <w:r w:rsidRPr="0008460D">
        <w:rPr>
          <w:rFonts w:cs="Times New Roman"/>
        </w:rPr>
        <w:t xml:space="preserve">Overflow cargo should be delivered to UPS-SCS CFS for </w:t>
      </w:r>
      <w:proofErr w:type="gramStart"/>
      <w:r w:rsidRPr="0008460D">
        <w:rPr>
          <w:rFonts w:cs="Times New Roman"/>
        </w:rPr>
        <w:t>consolidation</w:t>
      </w:r>
      <w:proofErr w:type="gramEnd"/>
      <w:r w:rsidRPr="0008460D">
        <w:rPr>
          <w:rFonts w:cs="Times New Roman"/>
        </w:rPr>
        <w:t xml:space="preserve"> </w:t>
      </w:r>
    </w:p>
    <w:p w14:paraId="6C1B2BF8" w14:textId="77777777" w:rsidR="005D1D58" w:rsidRPr="0008460D" w:rsidRDefault="009D4984" w:rsidP="005D1D58">
      <w:pPr>
        <w:pStyle w:val="ListParagraph"/>
        <w:numPr>
          <w:ilvl w:val="0"/>
          <w:numId w:val="4"/>
        </w:numPr>
        <w:spacing w:after="0" w:line="240" w:lineRule="auto"/>
        <w:contextualSpacing w:val="0"/>
        <w:rPr>
          <w:rFonts w:cs="Times New Roman"/>
        </w:rPr>
      </w:pPr>
      <w:r w:rsidRPr="0008460D">
        <w:t xml:space="preserve">For all deliveries, vendors may contact UPS Origin’s operations representatives to arrange trucking and customs clearance if </w:t>
      </w:r>
      <w:proofErr w:type="gramStart"/>
      <w:r w:rsidRPr="0008460D">
        <w:t>needed</w:t>
      </w:r>
      <w:proofErr w:type="gramEnd"/>
    </w:p>
    <w:p w14:paraId="6972BDFB" w14:textId="77777777" w:rsidR="00DB3809" w:rsidRPr="0008460D" w:rsidRDefault="00A673FC" w:rsidP="005D1D58">
      <w:pPr>
        <w:pStyle w:val="ListParagraph"/>
        <w:numPr>
          <w:ilvl w:val="0"/>
          <w:numId w:val="4"/>
        </w:numPr>
        <w:spacing w:after="0" w:line="240" w:lineRule="auto"/>
        <w:contextualSpacing w:val="0"/>
        <w:rPr>
          <w:rFonts w:cs="Times New Roman"/>
        </w:rPr>
      </w:pPr>
      <w:r w:rsidRPr="0008460D">
        <w:t>Bookings of factory loads must use the appropriate equipment size/type to maximize container utilization and minimize per-unit freight costs. As such, priority will be given to the use of 45’ high cube, and 40’ high cube</w:t>
      </w:r>
      <w:r w:rsidR="005D1D58" w:rsidRPr="0008460D">
        <w:t>.</w:t>
      </w:r>
      <w:r w:rsidR="00DB3809" w:rsidRPr="0008460D">
        <w:t xml:space="preserve"> </w:t>
      </w:r>
    </w:p>
    <w:p w14:paraId="71EF2DCF" w14:textId="77777777" w:rsidR="005D1D58" w:rsidRPr="0008460D" w:rsidRDefault="00DB3809" w:rsidP="005D1D58">
      <w:pPr>
        <w:pStyle w:val="ListParagraph"/>
        <w:numPr>
          <w:ilvl w:val="0"/>
          <w:numId w:val="4"/>
        </w:numPr>
        <w:spacing w:after="0" w:line="240" w:lineRule="auto"/>
        <w:contextualSpacing w:val="0"/>
        <w:rPr>
          <w:rFonts w:cs="Times New Roman"/>
        </w:rPr>
      </w:pPr>
      <w:r w:rsidRPr="0008460D">
        <w:t>For vendor loaded containers, the vendor is responsible for the proper blocking &amp; bracing of cargo at the time of loading to prevent any shifting or uneven distribution of cargo while in transit.</w:t>
      </w:r>
    </w:p>
    <w:p w14:paraId="6CAEF0D7" w14:textId="02CF1F96" w:rsidR="00F9381E" w:rsidRPr="00617397" w:rsidRDefault="00A673FC" w:rsidP="00DB3809">
      <w:pPr>
        <w:pStyle w:val="ListParagraph"/>
        <w:numPr>
          <w:ilvl w:val="0"/>
          <w:numId w:val="4"/>
        </w:numPr>
        <w:spacing w:after="0" w:line="240" w:lineRule="auto"/>
        <w:contextualSpacing w:val="0"/>
        <w:rPr>
          <w:rFonts w:cs="Times New Roman"/>
        </w:rPr>
      </w:pPr>
      <w:r w:rsidRPr="0008460D">
        <w:t xml:space="preserve">NOTE: Containers which are unevenly loaded to the extent that they are in violation of U.S. highway limitations shall be considered overweight even if their total weight falls within the weight limits indicated. </w:t>
      </w:r>
    </w:p>
    <w:p w14:paraId="5EFB7769" w14:textId="7020E0A5" w:rsidR="00617397" w:rsidRDefault="00617397" w:rsidP="00617397">
      <w:pPr>
        <w:pStyle w:val="ListParagraph"/>
        <w:spacing w:after="0" w:line="240" w:lineRule="auto"/>
        <w:ind w:left="540"/>
        <w:contextualSpacing w:val="0"/>
      </w:pPr>
    </w:p>
    <w:p w14:paraId="0E5A5D26" w14:textId="77777777" w:rsidR="00DB3809" w:rsidRPr="0008460D" w:rsidRDefault="00DB3809" w:rsidP="00DB3809">
      <w:pPr>
        <w:spacing w:after="0" w:line="240" w:lineRule="auto"/>
        <w:rPr>
          <w:rFonts w:cs="Times New Roman"/>
        </w:rPr>
      </w:pPr>
    </w:p>
    <w:tbl>
      <w:tblPr>
        <w:tblStyle w:val="GridTable3-Accent3"/>
        <w:tblW w:w="5570" w:type="dxa"/>
        <w:tblInd w:w="5" w:type="dxa"/>
        <w:tblLook w:val="0000" w:firstRow="0" w:lastRow="0" w:firstColumn="0" w:lastColumn="0" w:noHBand="0" w:noVBand="0"/>
      </w:tblPr>
      <w:tblGrid>
        <w:gridCol w:w="3138"/>
        <w:gridCol w:w="2432"/>
      </w:tblGrid>
      <w:tr w:rsidR="009D4984" w:rsidRPr="0008460D" w14:paraId="5DAE22B6" w14:textId="77777777" w:rsidTr="00BB6D20">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5570" w:type="dxa"/>
            <w:gridSpan w:val="2"/>
          </w:tcPr>
          <w:p w14:paraId="3BB423CB" w14:textId="77777777" w:rsidR="00412B4A" w:rsidRPr="0008460D" w:rsidRDefault="00412B4A" w:rsidP="003E0B7C">
            <w:pPr>
              <w:rPr>
                <w:b/>
              </w:rPr>
            </w:pPr>
            <w:r w:rsidRPr="0008460D">
              <w:rPr>
                <w:b/>
              </w:rPr>
              <w:t xml:space="preserve">Origin Fees and </w:t>
            </w:r>
            <w:r w:rsidR="009D4984" w:rsidRPr="0008460D">
              <w:rPr>
                <w:b/>
              </w:rPr>
              <w:t xml:space="preserve">UPS </w:t>
            </w:r>
            <w:r w:rsidRPr="0008460D">
              <w:rPr>
                <w:b/>
              </w:rPr>
              <w:t xml:space="preserve">Service </w:t>
            </w:r>
            <w:r w:rsidR="009D4984" w:rsidRPr="0008460D">
              <w:rPr>
                <w:b/>
              </w:rPr>
              <w:t xml:space="preserve">Charges </w:t>
            </w:r>
          </w:p>
          <w:p w14:paraId="08CDE3F0" w14:textId="77777777" w:rsidR="009D4984" w:rsidRPr="0008460D" w:rsidRDefault="009D4984" w:rsidP="003E0B7C">
            <w:pPr>
              <w:rPr>
                <w:b/>
              </w:rPr>
            </w:pPr>
            <w:r w:rsidRPr="0008460D">
              <w:rPr>
                <w:b/>
              </w:rPr>
              <w:t>(</w:t>
            </w:r>
            <w:proofErr w:type="gramStart"/>
            <w:r w:rsidRPr="0008460D">
              <w:rPr>
                <w:b/>
              </w:rPr>
              <w:t>applicable</w:t>
            </w:r>
            <w:proofErr w:type="gramEnd"/>
            <w:r w:rsidRPr="0008460D">
              <w:rPr>
                <w:b/>
              </w:rPr>
              <w:t xml:space="preserve"> for CFS/DOOR &amp; CFS/CFS)</w:t>
            </w:r>
          </w:p>
        </w:tc>
      </w:tr>
      <w:tr w:rsidR="009D4984" w:rsidRPr="0008460D" w14:paraId="1A2B16D6" w14:textId="77777777" w:rsidTr="00BB6D20">
        <w:trPr>
          <w:trHeight w:val="267"/>
        </w:trPr>
        <w:tc>
          <w:tcPr>
            <w:cnfStyle w:val="000010000000" w:firstRow="0" w:lastRow="0" w:firstColumn="0" w:lastColumn="0" w:oddVBand="1" w:evenVBand="0" w:oddHBand="0" w:evenHBand="0" w:firstRowFirstColumn="0" w:firstRowLastColumn="0" w:lastRowFirstColumn="0" w:lastRowLastColumn="0"/>
            <w:tcW w:w="3138" w:type="dxa"/>
          </w:tcPr>
          <w:p w14:paraId="7C76869E" w14:textId="77777777" w:rsidR="009D4984" w:rsidRPr="0008460D" w:rsidRDefault="009D4984" w:rsidP="003E0B7C">
            <w:r w:rsidRPr="0008460D">
              <w:t>CFS Receiving Charge</w:t>
            </w:r>
          </w:p>
        </w:tc>
        <w:tc>
          <w:tcPr>
            <w:tcW w:w="2432" w:type="dxa"/>
          </w:tcPr>
          <w:p w14:paraId="6A1747D1"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CBM</w:t>
            </w:r>
          </w:p>
        </w:tc>
      </w:tr>
      <w:tr w:rsidR="009D4984" w:rsidRPr="0008460D" w14:paraId="00EF4438" w14:textId="77777777" w:rsidTr="00BB6D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3138" w:type="dxa"/>
          </w:tcPr>
          <w:p w14:paraId="0217D787" w14:textId="77777777" w:rsidR="009D4984" w:rsidRPr="0008460D" w:rsidRDefault="009D4984" w:rsidP="003E0B7C">
            <w:r w:rsidRPr="0008460D">
              <w:t>CFS Terminal Handling Charge</w:t>
            </w:r>
          </w:p>
        </w:tc>
        <w:tc>
          <w:tcPr>
            <w:tcW w:w="2432" w:type="dxa"/>
          </w:tcPr>
          <w:p w14:paraId="67B409F7" w14:textId="77777777" w:rsidR="009D4984" w:rsidRPr="0008460D" w:rsidRDefault="009D4984" w:rsidP="003E0B7C">
            <w:pPr>
              <w:cnfStyle w:val="000000100000" w:firstRow="0" w:lastRow="0" w:firstColumn="0" w:lastColumn="0" w:oddVBand="0" w:evenVBand="0" w:oddHBand="1" w:evenHBand="0" w:firstRowFirstColumn="0" w:firstRowLastColumn="0" w:lastRowFirstColumn="0" w:lastRowLastColumn="0"/>
            </w:pPr>
            <w:r w:rsidRPr="0008460D">
              <w:t>per CBM</w:t>
            </w:r>
          </w:p>
        </w:tc>
      </w:tr>
      <w:tr w:rsidR="009D4984" w:rsidRPr="0008460D" w14:paraId="0B7AAB8B" w14:textId="77777777" w:rsidTr="00BB6D20">
        <w:trPr>
          <w:trHeight w:val="267"/>
        </w:trPr>
        <w:tc>
          <w:tcPr>
            <w:cnfStyle w:val="000010000000" w:firstRow="0" w:lastRow="0" w:firstColumn="0" w:lastColumn="0" w:oddVBand="1" w:evenVBand="0" w:oddHBand="0" w:evenHBand="0" w:firstRowFirstColumn="0" w:firstRowLastColumn="0" w:lastRowFirstColumn="0" w:lastRowLastColumn="0"/>
            <w:tcW w:w="3138" w:type="dxa"/>
          </w:tcPr>
          <w:p w14:paraId="7618C9A5" w14:textId="77777777" w:rsidR="009D4984" w:rsidRPr="0008460D" w:rsidRDefault="009D4984" w:rsidP="003E0B7C">
            <w:r w:rsidRPr="0008460D">
              <w:t>CFS Port Construction Fee</w:t>
            </w:r>
          </w:p>
        </w:tc>
        <w:tc>
          <w:tcPr>
            <w:tcW w:w="2432" w:type="dxa"/>
          </w:tcPr>
          <w:p w14:paraId="2FFCACB7"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CMB</w:t>
            </w:r>
          </w:p>
        </w:tc>
      </w:tr>
      <w:tr w:rsidR="009D4984" w:rsidRPr="0008460D" w14:paraId="0E59D9A4" w14:textId="77777777" w:rsidTr="00BB6D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3138" w:type="dxa"/>
          </w:tcPr>
          <w:p w14:paraId="7C13BCC6" w14:textId="77777777" w:rsidR="009D4984" w:rsidRPr="0008460D" w:rsidRDefault="009D4984" w:rsidP="003E0B7C">
            <w:r w:rsidRPr="0008460D">
              <w:t>CY THC</w:t>
            </w:r>
          </w:p>
        </w:tc>
        <w:tc>
          <w:tcPr>
            <w:tcW w:w="2432" w:type="dxa"/>
          </w:tcPr>
          <w:p w14:paraId="1C3DEA7F" w14:textId="77777777" w:rsidR="009D4984" w:rsidRPr="0008460D" w:rsidRDefault="009D4984" w:rsidP="003E0B7C">
            <w:pPr>
              <w:cnfStyle w:val="000000100000" w:firstRow="0" w:lastRow="0" w:firstColumn="0" w:lastColumn="0" w:oddVBand="0" w:evenVBand="0" w:oddHBand="1" w:evenHBand="0" w:firstRowFirstColumn="0" w:firstRowLastColumn="0" w:lastRowFirstColumn="0" w:lastRowLastColumn="0"/>
            </w:pPr>
            <w:r w:rsidRPr="0008460D">
              <w:t xml:space="preserve">per </w:t>
            </w:r>
            <w:r w:rsidR="00412B4A" w:rsidRPr="0008460D">
              <w:t>container</w:t>
            </w:r>
          </w:p>
        </w:tc>
      </w:tr>
      <w:tr w:rsidR="009D4984" w:rsidRPr="0008460D" w14:paraId="2FF4C381" w14:textId="77777777" w:rsidTr="00BB6D20">
        <w:trPr>
          <w:trHeight w:val="284"/>
        </w:trPr>
        <w:tc>
          <w:tcPr>
            <w:cnfStyle w:val="000010000000" w:firstRow="0" w:lastRow="0" w:firstColumn="0" w:lastColumn="0" w:oddVBand="1" w:evenVBand="0" w:oddHBand="0" w:evenHBand="0" w:firstRowFirstColumn="0" w:firstRowLastColumn="0" w:lastRowFirstColumn="0" w:lastRowLastColumn="0"/>
            <w:tcW w:w="3138" w:type="dxa"/>
          </w:tcPr>
          <w:p w14:paraId="27FF1157" w14:textId="77777777" w:rsidR="009D4984" w:rsidRPr="0008460D" w:rsidRDefault="009D4984" w:rsidP="003E0B7C">
            <w:r w:rsidRPr="0008460D">
              <w:t>CY Port Construction Fee</w:t>
            </w:r>
          </w:p>
        </w:tc>
        <w:tc>
          <w:tcPr>
            <w:tcW w:w="2432" w:type="dxa"/>
          </w:tcPr>
          <w:p w14:paraId="7F49093F"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container</w:t>
            </w:r>
          </w:p>
        </w:tc>
      </w:tr>
      <w:tr w:rsidR="009D4984" w:rsidRPr="0008460D" w14:paraId="4814AA20" w14:textId="77777777" w:rsidTr="00BB6D2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3138" w:type="dxa"/>
          </w:tcPr>
          <w:p w14:paraId="5BFCEB07" w14:textId="77777777" w:rsidR="009D4984" w:rsidRPr="0008460D" w:rsidRDefault="009D4984" w:rsidP="003E0B7C">
            <w:r w:rsidRPr="0008460D">
              <w:t>CY Administration Fee</w:t>
            </w:r>
          </w:p>
        </w:tc>
        <w:tc>
          <w:tcPr>
            <w:tcW w:w="2432" w:type="dxa"/>
          </w:tcPr>
          <w:p w14:paraId="10D14A1B" w14:textId="77777777" w:rsidR="009D4984" w:rsidRPr="0008460D" w:rsidRDefault="009D4984" w:rsidP="003E0B7C">
            <w:pPr>
              <w:cnfStyle w:val="000000100000" w:firstRow="0" w:lastRow="0" w:firstColumn="0" w:lastColumn="0" w:oddVBand="0" w:evenVBand="0" w:oddHBand="1" w:evenHBand="0" w:firstRowFirstColumn="0" w:firstRowLastColumn="0" w:lastRowFirstColumn="0" w:lastRowLastColumn="0"/>
            </w:pPr>
            <w:r w:rsidRPr="0008460D">
              <w:t>per container</w:t>
            </w:r>
          </w:p>
        </w:tc>
      </w:tr>
      <w:tr w:rsidR="009D4984" w:rsidRPr="0008460D" w14:paraId="3CED61F4" w14:textId="77777777" w:rsidTr="00BB6D20">
        <w:trPr>
          <w:trHeight w:val="284"/>
        </w:trPr>
        <w:tc>
          <w:tcPr>
            <w:cnfStyle w:val="000010000000" w:firstRow="0" w:lastRow="0" w:firstColumn="0" w:lastColumn="0" w:oddVBand="1" w:evenVBand="0" w:oddHBand="0" w:evenHBand="0" w:firstRowFirstColumn="0" w:firstRowLastColumn="0" w:lastRowFirstColumn="0" w:lastRowLastColumn="0"/>
            <w:tcW w:w="3138" w:type="dxa"/>
          </w:tcPr>
          <w:p w14:paraId="5BCF6FEE" w14:textId="77777777" w:rsidR="009D4984" w:rsidRPr="0008460D" w:rsidRDefault="009D4984" w:rsidP="003E0B7C">
            <w:r w:rsidRPr="0008460D">
              <w:t>Documentation Charge</w:t>
            </w:r>
          </w:p>
        </w:tc>
        <w:tc>
          <w:tcPr>
            <w:tcW w:w="2432" w:type="dxa"/>
          </w:tcPr>
          <w:p w14:paraId="4005E34A"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FCR</w:t>
            </w:r>
          </w:p>
        </w:tc>
      </w:tr>
      <w:tr w:rsidR="009D4984" w:rsidRPr="0008460D" w14:paraId="2B5FAA9A" w14:textId="77777777" w:rsidTr="00BB6D2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3138" w:type="dxa"/>
          </w:tcPr>
          <w:p w14:paraId="79D39FD5" w14:textId="77777777" w:rsidR="009D4984" w:rsidRPr="0008460D" w:rsidRDefault="009D4984" w:rsidP="003E0B7C">
            <w:r w:rsidRPr="0008460D">
              <w:t>AMS Fee</w:t>
            </w:r>
          </w:p>
        </w:tc>
        <w:tc>
          <w:tcPr>
            <w:tcW w:w="2432" w:type="dxa"/>
          </w:tcPr>
          <w:p w14:paraId="46A7B88C" w14:textId="77777777" w:rsidR="009D4984" w:rsidRPr="0008460D" w:rsidRDefault="009D4984" w:rsidP="003E0B7C">
            <w:pPr>
              <w:cnfStyle w:val="000000100000" w:firstRow="0" w:lastRow="0" w:firstColumn="0" w:lastColumn="0" w:oddVBand="0" w:evenVBand="0" w:oddHBand="1" w:evenHBand="0" w:firstRowFirstColumn="0" w:firstRowLastColumn="0" w:lastRowFirstColumn="0" w:lastRowLastColumn="0"/>
            </w:pPr>
            <w:r w:rsidRPr="0008460D">
              <w:t>per FCR</w:t>
            </w:r>
          </w:p>
        </w:tc>
      </w:tr>
      <w:tr w:rsidR="009D4984" w:rsidRPr="0008460D" w14:paraId="4D27AD6B" w14:textId="77777777" w:rsidTr="00BB6D20">
        <w:trPr>
          <w:trHeight w:val="284"/>
        </w:trPr>
        <w:tc>
          <w:tcPr>
            <w:cnfStyle w:val="000010000000" w:firstRow="0" w:lastRow="0" w:firstColumn="0" w:lastColumn="0" w:oddVBand="1" w:evenVBand="0" w:oddHBand="0" w:evenHBand="0" w:firstRowFirstColumn="0" w:firstRowLastColumn="0" w:lastRowFirstColumn="0" w:lastRowLastColumn="0"/>
            <w:tcW w:w="3138" w:type="dxa"/>
          </w:tcPr>
          <w:p w14:paraId="1020A453" w14:textId="77777777" w:rsidR="009D4984" w:rsidRPr="0008460D" w:rsidRDefault="009D4984" w:rsidP="003E0B7C">
            <w:r w:rsidRPr="0008460D">
              <w:t>AMS Amendment Fee</w:t>
            </w:r>
          </w:p>
        </w:tc>
        <w:tc>
          <w:tcPr>
            <w:tcW w:w="2432" w:type="dxa"/>
          </w:tcPr>
          <w:p w14:paraId="4F4CB77A"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amendment</w:t>
            </w:r>
          </w:p>
        </w:tc>
      </w:tr>
      <w:tr w:rsidR="009D4984" w:rsidRPr="0008460D" w14:paraId="0B365168" w14:textId="77777777" w:rsidTr="00BB6D20">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3138" w:type="dxa"/>
          </w:tcPr>
          <w:p w14:paraId="0634C382" w14:textId="77777777" w:rsidR="009D4984" w:rsidRPr="0008460D" w:rsidRDefault="009D4984" w:rsidP="003E0B7C">
            <w:r w:rsidRPr="0008460D">
              <w:t>Document Amendment</w:t>
            </w:r>
          </w:p>
        </w:tc>
        <w:tc>
          <w:tcPr>
            <w:tcW w:w="2432" w:type="dxa"/>
          </w:tcPr>
          <w:p w14:paraId="313CF957" w14:textId="77777777" w:rsidR="009D4984" w:rsidRPr="0008460D" w:rsidRDefault="009D4984" w:rsidP="003E0B7C">
            <w:pPr>
              <w:cnfStyle w:val="000000100000" w:firstRow="0" w:lastRow="0" w:firstColumn="0" w:lastColumn="0" w:oddVBand="0" w:evenVBand="0" w:oddHBand="1" w:evenHBand="0" w:firstRowFirstColumn="0" w:firstRowLastColumn="0" w:lastRowFirstColumn="0" w:lastRowLastColumn="0"/>
            </w:pPr>
            <w:r w:rsidRPr="0008460D">
              <w:t>per FCR</w:t>
            </w:r>
          </w:p>
        </w:tc>
      </w:tr>
      <w:tr w:rsidR="009D4984" w:rsidRPr="0008460D" w14:paraId="0B4692C5" w14:textId="77777777" w:rsidTr="00BB6D20">
        <w:trPr>
          <w:trHeight w:val="299"/>
        </w:trPr>
        <w:tc>
          <w:tcPr>
            <w:cnfStyle w:val="000010000000" w:firstRow="0" w:lastRow="0" w:firstColumn="0" w:lastColumn="0" w:oddVBand="1" w:evenVBand="0" w:oddHBand="0" w:evenHBand="0" w:firstRowFirstColumn="0" w:firstRowLastColumn="0" w:lastRowFirstColumn="0" w:lastRowLastColumn="0"/>
            <w:tcW w:w="3138" w:type="dxa"/>
          </w:tcPr>
          <w:p w14:paraId="3DDDAB3E" w14:textId="77777777" w:rsidR="009D4984" w:rsidRPr="0008460D" w:rsidRDefault="009D4984" w:rsidP="003E0B7C">
            <w:r w:rsidRPr="0008460D">
              <w:t>Late Document Charge</w:t>
            </w:r>
          </w:p>
        </w:tc>
        <w:tc>
          <w:tcPr>
            <w:tcW w:w="2432" w:type="dxa"/>
          </w:tcPr>
          <w:p w14:paraId="7BFF46A8" w14:textId="77777777" w:rsidR="009D4984" w:rsidRPr="0008460D" w:rsidRDefault="009D4984" w:rsidP="003E0B7C">
            <w:pPr>
              <w:cnfStyle w:val="000000000000" w:firstRow="0" w:lastRow="0" w:firstColumn="0" w:lastColumn="0" w:oddVBand="0" w:evenVBand="0" w:oddHBand="0" w:evenHBand="0" w:firstRowFirstColumn="0" w:firstRowLastColumn="0" w:lastRowFirstColumn="0" w:lastRowLastColumn="0"/>
            </w:pPr>
            <w:r w:rsidRPr="0008460D">
              <w:t>per set</w:t>
            </w:r>
          </w:p>
        </w:tc>
      </w:tr>
      <w:tr w:rsidR="00EA36A1" w:rsidRPr="0008460D" w14:paraId="622690A4" w14:textId="77777777" w:rsidTr="00BB6D20">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3138" w:type="dxa"/>
          </w:tcPr>
          <w:p w14:paraId="2D794D3C" w14:textId="77777777" w:rsidR="00EA36A1" w:rsidRPr="0008460D" w:rsidRDefault="00EA36A1" w:rsidP="003E0B7C">
            <w:r>
              <w:t>VGM Fee</w:t>
            </w:r>
          </w:p>
        </w:tc>
        <w:tc>
          <w:tcPr>
            <w:tcW w:w="2432" w:type="dxa"/>
          </w:tcPr>
          <w:p w14:paraId="2194BD15" w14:textId="77777777" w:rsidR="00EA36A1" w:rsidRPr="0008460D" w:rsidRDefault="00EA36A1" w:rsidP="003E0B7C">
            <w:pPr>
              <w:cnfStyle w:val="000000100000" w:firstRow="0" w:lastRow="0" w:firstColumn="0" w:lastColumn="0" w:oddVBand="0" w:evenVBand="0" w:oddHBand="1" w:evenHBand="0" w:firstRowFirstColumn="0" w:firstRowLastColumn="0" w:lastRowFirstColumn="0" w:lastRowLastColumn="0"/>
            </w:pPr>
            <w:r>
              <w:t>per container</w:t>
            </w:r>
          </w:p>
        </w:tc>
      </w:tr>
    </w:tbl>
    <w:p w14:paraId="7C87BE63" w14:textId="77777777" w:rsidR="009D4984" w:rsidRPr="0008460D" w:rsidRDefault="00A673FC" w:rsidP="009D4984">
      <w:r w:rsidRPr="0008460D">
        <w:t>** Amounts are s</w:t>
      </w:r>
      <w:r w:rsidR="00EA36A1">
        <w:t>ubject to origin’s local tariff</w:t>
      </w:r>
    </w:p>
    <w:p w14:paraId="7E9FE1DC" w14:textId="0F4252CD" w:rsidR="005406EB"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Air Shipment Procedures</w:t>
      </w:r>
      <w:r w:rsidRPr="000C26FE">
        <w:rPr>
          <w:rFonts w:asciiTheme="majorHAnsi" w:hAnsiTheme="majorHAnsi"/>
          <w:b/>
          <w:smallCaps/>
          <w:color w:val="1F4E79" w:themeColor="accent5" w:themeShade="80"/>
          <w:spacing w:val="10"/>
          <w:sz w:val="32"/>
        </w:rPr>
        <w:t xml:space="preserve"> </w:t>
      </w:r>
      <w:r w:rsidR="0010319D">
        <w:rPr>
          <w:rFonts w:asciiTheme="majorHAnsi" w:hAnsiTheme="majorHAnsi"/>
          <w:b/>
          <w:smallCaps/>
          <w:color w:val="1F4E79" w:themeColor="accent5" w:themeShade="80"/>
          <w:spacing w:val="10"/>
          <w:sz w:val="32"/>
        </w:rPr>
        <w:t>–</w:t>
      </w:r>
    </w:p>
    <w:p w14:paraId="56A8A58A" w14:textId="77777777" w:rsidR="00204370" w:rsidRPr="00AC40DC" w:rsidRDefault="00230F92" w:rsidP="000C26FE">
      <w:pPr>
        <w:rPr>
          <w:noProof/>
        </w:rPr>
      </w:pPr>
      <w:r>
        <w:rPr>
          <w:noProof/>
        </w:rPr>
        <w:t>All air shipments MUST</w:t>
      </w:r>
      <w:r w:rsidR="0010319D" w:rsidRPr="00AC40DC">
        <w:rPr>
          <w:noProof/>
        </w:rPr>
        <w:t xml:space="preserve"> be approved by Kroger prior to shipping.</w:t>
      </w:r>
    </w:p>
    <w:p w14:paraId="1EE37946" w14:textId="77777777" w:rsidR="006B273D" w:rsidRDefault="006B273D" w:rsidP="00500E5A">
      <w:pPr>
        <w:pStyle w:val="ListParagraph"/>
        <w:numPr>
          <w:ilvl w:val="0"/>
          <w:numId w:val="25"/>
        </w:numPr>
        <w:rPr>
          <w:noProof/>
        </w:rPr>
      </w:pPr>
      <w:r>
        <w:rPr>
          <w:noProof/>
        </w:rPr>
        <w:t>Requests f</w:t>
      </w:r>
      <w:r w:rsidR="00230F92">
        <w:rPr>
          <w:noProof/>
        </w:rPr>
        <w:t>or air shipments should to be sent to BookingApprovals@kroger.com</w:t>
      </w:r>
    </w:p>
    <w:p w14:paraId="17B0399D" w14:textId="77777777" w:rsidR="00AC40DC" w:rsidRPr="00AC40DC" w:rsidRDefault="00AC40DC" w:rsidP="00500E5A">
      <w:pPr>
        <w:pStyle w:val="ListParagraph"/>
        <w:numPr>
          <w:ilvl w:val="0"/>
          <w:numId w:val="25"/>
        </w:numPr>
        <w:rPr>
          <w:noProof/>
        </w:rPr>
      </w:pPr>
      <w:r>
        <w:rPr>
          <w:noProof/>
        </w:rPr>
        <w:t>Vendors may not use their own forwarder or carrier for import purchase orders</w:t>
      </w:r>
    </w:p>
    <w:p w14:paraId="1EB26445" w14:textId="6CF00C8C" w:rsidR="00FF58B5" w:rsidRDefault="00204370" w:rsidP="00A673FC">
      <w:pPr>
        <w:pStyle w:val="ListParagraph"/>
        <w:numPr>
          <w:ilvl w:val="0"/>
          <w:numId w:val="25"/>
        </w:numPr>
        <w:rPr>
          <w:noProof/>
        </w:rPr>
      </w:pPr>
      <w:r w:rsidRPr="00AC40DC">
        <w:rPr>
          <w:noProof/>
        </w:rPr>
        <w:t xml:space="preserve">Accurate cargo weight and dimensions are necessary to create a booking and estimate </w:t>
      </w:r>
      <w:r w:rsidR="00AC40DC">
        <w:rPr>
          <w:noProof/>
        </w:rPr>
        <w:t>air freight</w:t>
      </w:r>
      <w:r w:rsidRPr="00AC40DC">
        <w:rPr>
          <w:noProof/>
        </w:rPr>
        <w:t xml:space="preserve"> costs </w:t>
      </w:r>
    </w:p>
    <w:p w14:paraId="1A056CB0" w14:textId="77777777" w:rsidR="00FF58B5" w:rsidRPr="0008460D" w:rsidRDefault="00FF58B5" w:rsidP="00A673FC"/>
    <w:p w14:paraId="5D276238" w14:textId="7CD59A53" w:rsidR="005406EB" w:rsidRPr="000C26FE" w:rsidRDefault="00BB6D20" w:rsidP="000C26FE">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t xml:space="preserve">IV. Import Vendor Compliance </w:t>
      </w:r>
    </w:p>
    <w:p w14:paraId="7072FBA7" w14:textId="77777777" w:rsidR="005406EB"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Social Compliance Requirements</w:t>
      </w:r>
      <w:r w:rsidRPr="000C26FE">
        <w:rPr>
          <w:rFonts w:asciiTheme="majorHAnsi" w:hAnsiTheme="majorHAnsi"/>
          <w:b/>
          <w:smallCaps/>
          <w:color w:val="1F4E79" w:themeColor="accent5" w:themeShade="80"/>
          <w:spacing w:val="10"/>
          <w:sz w:val="32"/>
        </w:rPr>
        <w:t xml:space="preserve"> - </w:t>
      </w:r>
    </w:p>
    <w:p w14:paraId="062D3B92" w14:textId="77777777" w:rsidR="00A673FC" w:rsidRPr="0008460D" w:rsidRDefault="00A673FC" w:rsidP="00A673FC">
      <w:r w:rsidRPr="0008460D">
        <w:t xml:space="preserve">For further information on the Kroger Social Compliance process, including how to complete an audit, please see the below link or e-mail </w:t>
      </w:r>
      <w:hyperlink r:id="rId23" w:history="1">
        <w:r w:rsidRPr="0008460D">
          <w:rPr>
            <w:rStyle w:val="Hyperlink"/>
          </w:rPr>
          <w:t>socialcompliance@kroger.com</w:t>
        </w:r>
      </w:hyperlink>
      <w:r w:rsidRPr="0008460D">
        <w:t>.</w:t>
      </w:r>
    </w:p>
    <w:p w14:paraId="1052F3EF" w14:textId="77777777" w:rsidR="00A673FC" w:rsidRPr="0008460D" w:rsidRDefault="0001621B" w:rsidP="00A673FC">
      <w:pPr>
        <w:ind w:left="360"/>
      </w:pPr>
      <w:hyperlink r:id="rId24" w:history="1">
        <w:r w:rsidR="00A673FC" w:rsidRPr="0008460D">
          <w:rPr>
            <w:rStyle w:val="Hyperlink"/>
          </w:rPr>
          <w:t>http://www.thekrogerco.com/vendors-suppliers/corporate-social-responsibility</w:t>
        </w:r>
      </w:hyperlink>
    </w:p>
    <w:p w14:paraId="5964CB86" w14:textId="77777777" w:rsidR="000C26FE" w:rsidRDefault="000C26FE" w:rsidP="000C26FE"/>
    <w:p w14:paraId="0AE0BA43" w14:textId="77777777" w:rsidR="005406EB"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Product Inspection and Testing</w:t>
      </w:r>
      <w:r w:rsidRPr="000C26FE">
        <w:rPr>
          <w:rFonts w:asciiTheme="majorHAnsi" w:hAnsiTheme="majorHAnsi"/>
          <w:b/>
          <w:smallCaps/>
          <w:color w:val="1F4E79" w:themeColor="accent5" w:themeShade="80"/>
          <w:spacing w:val="10"/>
          <w:sz w:val="32"/>
        </w:rPr>
        <w:t xml:space="preserve"> -</w:t>
      </w:r>
    </w:p>
    <w:p w14:paraId="6A564300" w14:textId="77777777" w:rsidR="00A673FC" w:rsidRDefault="00582736" w:rsidP="00A673FC">
      <w:r>
        <w:t>Kroger merchandise requires specific testing and certifications to ensure quality and safety. Please see our guidelines for general merchandise regulatory compliance and quality assurance, located on our website at the link below:</w:t>
      </w:r>
    </w:p>
    <w:p w14:paraId="0A554CB7" w14:textId="77777777" w:rsidR="00582736" w:rsidRDefault="0001621B" w:rsidP="00A673FC">
      <w:hyperlink r:id="rId25" w:history="1">
        <w:r w:rsidR="00582736" w:rsidRPr="00920022">
          <w:rPr>
            <w:rStyle w:val="Hyperlink"/>
          </w:rPr>
          <w:t>https://www.thekrogerco.com/vendors-suppliers/general-merchandise-compliance</w:t>
        </w:r>
      </w:hyperlink>
    </w:p>
    <w:p w14:paraId="056CC9AC" w14:textId="77777777" w:rsidR="004273F2" w:rsidRPr="0008460D" w:rsidRDefault="004273F2" w:rsidP="00A673FC"/>
    <w:p w14:paraId="39818003" w14:textId="77777777" w:rsidR="005406EB"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C</w:t>
      </w:r>
      <w:r w:rsidR="00933894">
        <w:rPr>
          <w:rFonts w:asciiTheme="majorHAnsi" w:hAnsiTheme="majorHAnsi"/>
          <w:b/>
          <w:smallCaps/>
          <w:color w:val="1F4E79" w:themeColor="accent5" w:themeShade="80"/>
          <w:spacing w:val="10"/>
          <w:sz w:val="32"/>
        </w:rPr>
        <w:t xml:space="preserve">ustoms Trade Partnership Against Terrorism </w:t>
      </w:r>
      <w:r w:rsidRPr="000C26FE">
        <w:rPr>
          <w:rFonts w:asciiTheme="majorHAnsi" w:hAnsiTheme="majorHAnsi"/>
          <w:b/>
          <w:smallCaps/>
          <w:color w:val="1F4E79" w:themeColor="accent5" w:themeShade="80"/>
          <w:spacing w:val="10"/>
          <w:sz w:val="32"/>
        </w:rPr>
        <w:t>-</w:t>
      </w:r>
    </w:p>
    <w:p w14:paraId="3818B33B" w14:textId="77777777" w:rsidR="00A673FC" w:rsidRPr="0008460D" w:rsidRDefault="00A673FC" w:rsidP="00A673FC">
      <w:pPr>
        <w:ind w:firstLine="720"/>
      </w:pPr>
      <w:r w:rsidRPr="0008460D">
        <w:t>The Kroger Company works with CTPAT which seeks to safeguard the world’s vibrant trade industry from terrorists, maintaining the economic health of the U.S. and its neighbors. The partnership develops and adopts measures by improving security, at not only physical borders and ports of entry, but globally in collaboration with the international trade community.</w:t>
      </w:r>
    </w:p>
    <w:p w14:paraId="26A0A47E" w14:textId="0ADAE498" w:rsidR="00A673FC" w:rsidRDefault="00A673FC" w:rsidP="00A673FC">
      <w:pPr>
        <w:ind w:firstLine="720"/>
      </w:pPr>
      <w:r w:rsidRPr="0008460D">
        <w:t>3rd party security audits must be performed before cargo can be shipped. Acceptable agencies for CTPAT audits include SGS,</w:t>
      </w:r>
      <w:r w:rsidR="00A82D23">
        <w:t xml:space="preserve"> UL, Elevate,</w:t>
      </w:r>
      <w:r w:rsidRPr="0008460D">
        <w:t xml:space="preserve"> Bureau Veritas,</w:t>
      </w:r>
      <w:r w:rsidR="00A82D23">
        <w:t xml:space="preserve"> </w:t>
      </w:r>
      <w:proofErr w:type="spellStart"/>
      <w:r w:rsidR="00A82D23">
        <w:t>InterTek</w:t>
      </w:r>
      <w:proofErr w:type="spellEnd"/>
      <w:r w:rsidR="00A82D23">
        <w:t>,</w:t>
      </w:r>
      <w:r w:rsidRPr="0008460D">
        <w:t xml:space="preserve"> and </w:t>
      </w:r>
      <w:r w:rsidR="00A82D23">
        <w:t>SCAN</w:t>
      </w:r>
      <w:r w:rsidRPr="0008460D">
        <w:t xml:space="preserve">. </w:t>
      </w:r>
      <w:r w:rsidR="00A82D23">
        <w:t>Kroger will accept any security audit protocol which meets Customs and Border Protection’s CTPAT standards.</w:t>
      </w:r>
      <w:r w:rsidRPr="0008460D">
        <w:t xml:space="preserve"> Please send this report to Kroger before cargo ships</w:t>
      </w:r>
      <w:r w:rsidR="00A82D23">
        <w:t xml:space="preserve">. </w:t>
      </w:r>
      <w:r w:rsidRPr="0008460D">
        <w:t xml:space="preserve">Vendors are responsible for </w:t>
      </w:r>
      <w:r w:rsidR="0001621B" w:rsidRPr="0001621B">
        <w:rPr>
          <w:b/>
          <w:bCs/>
        </w:rPr>
        <w:t>biennial</w:t>
      </w:r>
      <w:r w:rsidR="0001621B">
        <w:t xml:space="preserve"> </w:t>
      </w:r>
      <w:r w:rsidRPr="0008460D">
        <w:t>audits. Audits are performed at shipper’s cost. Standards which cover important CTPAT areas include:</w:t>
      </w:r>
    </w:p>
    <w:tbl>
      <w:tblPr>
        <w:tblStyle w:val="TableGrid"/>
        <w:tblW w:w="11160" w:type="dxa"/>
        <w:tblInd w:w="-545" w:type="dxa"/>
        <w:tblLook w:val="04A0" w:firstRow="1" w:lastRow="0" w:firstColumn="1" w:lastColumn="0" w:noHBand="0" w:noVBand="1"/>
      </w:tblPr>
      <w:tblGrid>
        <w:gridCol w:w="1890"/>
        <w:gridCol w:w="9270"/>
      </w:tblGrid>
      <w:tr w:rsidR="00990516" w:rsidRPr="00990516" w14:paraId="6DB7E92A" w14:textId="77777777" w:rsidTr="00990516">
        <w:tc>
          <w:tcPr>
            <w:tcW w:w="1890" w:type="dxa"/>
          </w:tcPr>
          <w:p w14:paraId="212A3EA1" w14:textId="77777777" w:rsidR="00990516" w:rsidRPr="00990516" w:rsidRDefault="00990516" w:rsidP="00746696">
            <w:pPr>
              <w:rPr>
                <w:b/>
                <w:bCs/>
                <w:sz w:val="20"/>
                <w:szCs w:val="20"/>
              </w:rPr>
            </w:pPr>
            <w:r w:rsidRPr="00990516">
              <w:rPr>
                <w:b/>
                <w:bCs/>
                <w:sz w:val="20"/>
                <w:szCs w:val="20"/>
              </w:rPr>
              <w:t xml:space="preserve">Security Vision &amp; Responsibility </w:t>
            </w:r>
          </w:p>
        </w:tc>
        <w:tc>
          <w:tcPr>
            <w:tcW w:w="9270" w:type="dxa"/>
          </w:tcPr>
          <w:p w14:paraId="6CB16D38" w14:textId="77777777" w:rsidR="00990516" w:rsidRPr="00990516" w:rsidRDefault="00990516" w:rsidP="00746696">
            <w:pPr>
              <w:rPr>
                <w:sz w:val="20"/>
                <w:szCs w:val="20"/>
              </w:rPr>
            </w:pPr>
            <w:r w:rsidRPr="00990516">
              <w:rPr>
                <w:sz w:val="20"/>
                <w:szCs w:val="20"/>
              </w:rPr>
              <w:t>For a CTPAT Member’s supply chain security program to become and remain effective, it must have the support of a company’s upper management. Instilling security as an integral part of a company’s culture and ensuring that it is a companywide priority is in large part the responsibility of the company’s leadership.</w:t>
            </w:r>
          </w:p>
        </w:tc>
      </w:tr>
      <w:tr w:rsidR="00990516" w:rsidRPr="00990516" w14:paraId="3072A1F2" w14:textId="77777777" w:rsidTr="00990516">
        <w:tc>
          <w:tcPr>
            <w:tcW w:w="1890" w:type="dxa"/>
          </w:tcPr>
          <w:p w14:paraId="4378D8C8" w14:textId="77777777" w:rsidR="00990516" w:rsidRPr="00990516" w:rsidRDefault="00990516" w:rsidP="00746696">
            <w:pPr>
              <w:rPr>
                <w:b/>
                <w:bCs/>
                <w:sz w:val="20"/>
                <w:szCs w:val="20"/>
              </w:rPr>
            </w:pPr>
            <w:r w:rsidRPr="00990516">
              <w:rPr>
                <w:b/>
                <w:bCs/>
                <w:sz w:val="20"/>
                <w:szCs w:val="20"/>
              </w:rPr>
              <w:t xml:space="preserve">Risk Assessment </w:t>
            </w:r>
          </w:p>
        </w:tc>
        <w:tc>
          <w:tcPr>
            <w:tcW w:w="9270" w:type="dxa"/>
          </w:tcPr>
          <w:p w14:paraId="0E21597C" w14:textId="77777777" w:rsidR="00990516" w:rsidRPr="00990516" w:rsidRDefault="00990516" w:rsidP="00746696">
            <w:pPr>
              <w:rPr>
                <w:sz w:val="20"/>
                <w:szCs w:val="20"/>
              </w:rPr>
            </w:pPr>
            <w:r w:rsidRPr="00990516">
              <w:rPr>
                <w:sz w:val="20"/>
                <w:szCs w:val="20"/>
              </w:rPr>
              <w:t>The continuing threat of terrorist groups and criminal organizations targeting supply chains underscores the need for Members to assess existing and potential exposure to these evolving threats.</w:t>
            </w:r>
          </w:p>
        </w:tc>
      </w:tr>
      <w:tr w:rsidR="00990516" w:rsidRPr="00990516" w14:paraId="33837B2E" w14:textId="77777777" w:rsidTr="00990516">
        <w:tc>
          <w:tcPr>
            <w:tcW w:w="1890" w:type="dxa"/>
          </w:tcPr>
          <w:p w14:paraId="38BB87B9" w14:textId="77777777" w:rsidR="00990516" w:rsidRPr="00990516" w:rsidRDefault="00990516" w:rsidP="00746696">
            <w:pPr>
              <w:rPr>
                <w:b/>
                <w:bCs/>
                <w:sz w:val="20"/>
                <w:szCs w:val="20"/>
              </w:rPr>
            </w:pPr>
            <w:r w:rsidRPr="00990516">
              <w:rPr>
                <w:b/>
                <w:bCs/>
                <w:sz w:val="20"/>
                <w:szCs w:val="20"/>
              </w:rPr>
              <w:t xml:space="preserve">Business Partners </w:t>
            </w:r>
          </w:p>
        </w:tc>
        <w:tc>
          <w:tcPr>
            <w:tcW w:w="9270" w:type="dxa"/>
          </w:tcPr>
          <w:p w14:paraId="0D5290A3" w14:textId="77777777" w:rsidR="00990516" w:rsidRPr="00990516" w:rsidRDefault="00990516" w:rsidP="00746696">
            <w:pPr>
              <w:rPr>
                <w:sz w:val="20"/>
                <w:szCs w:val="20"/>
              </w:rPr>
            </w:pPr>
            <w:r w:rsidRPr="00990516">
              <w:rPr>
                <w:sz w:val="20"/>
                <w:szCs w:val="20"/>
              </w:rPr>
              <w:t>For those business partners who directly handle cargo and/or import/export documentation, it is crucial for the Member to ensure that these business partners have appropriate security measures in place to secure the goods throughout the international supply chain</w:t>
            </w:r>
          </w:p>
        </w:tc>
      </w:tr>
      <w:tr w:rsidR="00990516" w:rsidRPr="00990516" w14:paraId="03679373" w14:textId="77777777" w:rsidTr="00990516">
        <w:tc>
          <w:tcPr>
            <w:tcW w:w="1890" w:type="dxa"/>
          </w:tcPr>
          <w:p w14:paraId="561975DE" w14:textId="77777777" w:rsidR="00990516" w:rsidRPr="00990516" w:rsidRDefault="00990516" w:rsidP="00746696">
            <w:pPr>
              <w:rPr>
                <w:b/>
                <w:bCs/>
                <w:sz w:val="20"/>
                <w:szCs w:val="20"/>
              </w:rPr>
            </w:pPr>
            <w:r w:rsidRPr="00990516">
              <w:rPr>
                <w:b/>
                <w:bCs/>
                <w:sz w:val="20"/>
                <w:szCs w:val="20"/>
              </w:rPr>
              <w:t xml:space="preserve">Cybersecurity </w:t>
            </w:r>
          </w:p>
        </w:tc>
        <w:tc>
          <w:tcPr>
            <w:tcW w:w="9270" w:type="dxa"/>
          </w:tcPr>
          <w:p w14:paraId="29CB9D8A" w14:textId="77777777" w:rsidR="00990516" w:rsidRPr="00990516" w:rsidRDefault="00990516" w:rsidP="00746696">
            <w:pPr>
              <w:rPr>
                <w:sz w:val="20"/>
                <w:szCs w:val="20"/>
              </w:rPr>
            </w:pPr>
            <w:r w:rsidRPr="00990516">
              <w:rPr>
                <w:sz w:val="20"/>
                <w:szCs w:val="20"/>
              </w:rPr>
              <w:t xml:space="preserve"> In today’s digital world, cybersecurity is the key to safeguarding a company’s most precious assets – intellectual property, customer information, financial and trade data, and employee records, among others. </w:t>
            </w:r>
          </w:p>
        </w:tc>
      </w:tr>
      <w:tr w:rsidR="00990516" w:rsidRPr="00990516" w14:paraId="6686EF27" w14:textId="77777777" w:rsidTr="00990516">
        <w:tc>
          <w:tcPr>
            <w:tcW w:w="1890" w:type="dxa"/>
          </w:tcPr>
          <w:p w14:paraId="37904DDD" w14:textId="77777777" w:rsidR="00990516" w:rsidRPr="00990516" w:rsidRDefault="00990516" w:rsidP="00746696">
            <w:pPr>
              <w:rPr>
                <w:b/>
                <w:bCs/>
                <w:sz w:val="20"/>
                <w:szCs w:val="20"/>
              </w:rPr>
            </w:pPr>
            <w:r w:rsidRPr="00990516">
              <w:rPr>
                <w:b/>
                <w:bCs/>
                <w:sz w:val="20"/>
                <w:szCs w:val="20"/>
              </w:rPr>
              <w:t xml:space="preserve">Transportation Security </w:t>
            </w:r>
          </w:p>
        </w:tc>
        <w:tc>
          <w:tcPr>
            <w:tcW w:w="9270" w:type="dxa"/>
          </w:tcPr>
          <w:p w14:paraId="3607DBC5" w14:textId="77777777" w:rsidR="00990516" w:rsidRPr="00990516" w:rsidRDefault="00990516" w:rsidP="00746696">
            <w:pPr>
              <w:rPr>
                <w:sz w:val="20"/>
                <w:szCs w:val="20"/>
              </w:rPr>
            </w:pPr>
            <w:r w:rsidRPr="00990516">
              <w:rPr>
                <w:sz w:val="20"/>
                <w:szCs w:val="20"/>
              </w:rPr>
              <w:t xml:space="preserve"> Smuggling schemes often involve the modification of conveyances and Instruments of International Traffic (IIT), or the hiding of contraband inside IIT. At the point of stuffing/loading, procedures need to be in place to inspect IIT and properly seal them.</w:t>
            </w:r>
          </w:p>
        </w:tc>
      </w:tr>
      <w:tr w:rsidR="00990516" w:rsidRPr="00990516" w14:paraId="41C445A9" w14:textId="77777777" w:rsidTr="00990516">
        <w:tc>
          <w:tcPr>
            <w:tcW w:w="1890" w:type="dxa"/>
          </w:tcPr>
          <w:p w14:paraId="61919C28" w14:textId="77777777" w:rsidR="00990516" w:rsidRPr="00990516" w:rsidRDefault="00990516" w:rsidP="00746696">
            <w:pPr>
              <w:rPr>
                <w:b/>
                <w:bCs/>
                <w:sz w:val="20"/>
                <w:szCs w:val="20"/>
              </w:rPr>
            </w:pPr>
            <w:r w:rsidRPr="00990516">
              <w:rPr>
                <w:b/>
                <w:bCs/>
                <w:sz w:val="20"/>
                <w:szCs w:val="20"/>
              </w:rPr>
              <w:t xml:space="preserve">Seal Security </w:t>
            </w:r>
          </w:p>
        </w:tc>
        <w:tc>
          <w:tcPr>
            <w:tcW w:w="9270" w:type="dxa"/>
          </w:tcPr>
          <w:p w14:paraId="2A20A770" w14:textId="77777777" w:rsidR="00990516" w:rsidRPr="00990516" w:rsidRDefault="00990516" w:rsidP="00746696">
            <w:pPr>
              <w:rPr>
                <w:sz w:val="20"/>
                <w:szCs w:val="20"/>
              </w:rPr>
            </w:pPr>
            <w:r w:rsidRPr="00990516">
              <w:rPr>
                <w:sz w:val="20"/>
                <w:szCs w:val="20"/>
              </w:rPr>
              <w:t xml:space="preserve"> Seal security includes having a comprehensive written seal policy that addresses all aspects of seal security; using the correct seals per CTPAT requirements; properly placing a seal on an </w:t>
            </w:r>
            <w:proofErr w:type="gramStart"/>
            <w:r w:rsidRPr="00990516">
              <w:rPr>
                <w:sz w:val="20"/>
                <w:szCs w:val="20"/>
              </w:rPr>
              <w:t>IIT, and</w:t>
            </w:r>
            <w:proofErr w:type="gramEnd"/>
            <w:r w:rsidRPr="00990516">
              <w:rPr>
                <w:sz w:val="20"/>
                <w:szCs w:val="20"/>
              </w:rPr>
              <w:t xml:space="preserve"> verifying that the seal has been affixed properly.</w:t>
            </w:r>
          </w:p>
        </w:tc>
      </w:tr>
      <w:tr w:rsidR="00990516" w:rsidRPr="00990516" w14:paraId="5B8C51F2" w14:textId="77777777" w:rsidTr="00990516">
        <w:tc>
          <w:tcPr>
            <w:tcW w:w="1890" w:type="dxa"/>
          </w:tcPr>
          <w:p w14:paraId="21B1334C" w14:textId="77777777" w:rsidR="00990516" w:rsidRPr="00990516" w:rsidRDefault="00990516" w:rsidP="00746696">
            <w:pPr>
              <w:rPr>
                <w:b/>
                <w:bCs/>
                <w:sz w:val="20"/>
                <w:szCs w:val="20"/>
              </w:rPr>
            </w:pPr>
            <w:r w:rsidRPr="00990516">
              <w:rPr>
                <w:b/>
                <w:bCs/>
                <w:sz w:val="20"/>
                <w:szCs w:val="20"/>
              </w:rPr>
              <w:t xml:space="preserve">Procedural Security </w:t>
            </w:r>
          </w:p>
        </w:tc>
        <w:tc>
          <w:tcPr>
            <w:tcW w:w="9270" w:type="dxa"/>
          </w:tcPr>
          <w:p w14:paraId="2609A85A" w14:textId="77777777" w:rsidR="00990516" w:rsidRPr="00990516" w:rsidRDefault="00990516" w:rsidP="00746696">
            <w:pPr>
              <w:rPr>
                <w:sz w:val="20"/>
                <w:szCs w:val="20"/>
              </w:rPr>
            </w:pPr>
            <w:r w:rsidRPr="00990516">
              <w:rPr>
                <w:sz w:val="20"/>
                <w:szCs w:val="20"/>
              </w:rPr>
              <w:t xml:space="preserve"> Procedural Security encompasses many aspects of the import-export process, documentation, and cargo storage and handling requirements. Other vital procedural criteria pertain to reporting incidents and notification to pertinent law enforcement.</w:t>
            </w:r>
          </w:p>
        </w:tc>
      </w:tr>
      <w:tr w:rsidR="00990516" w:rsidRPr="00990516" w14:paraId="769C7A35" w14:textId="77777777" w:rsidTr="00990516">
        <w:tc>
          <w:tcPr>
            <w:tcW w:w="1890" w:type="dxa"/>
          </w:tcPr>
          <w:p w14:paraId="3130952B" w14:textId="77777777" w:rsidR="00990516" w:rsidRPr="00990516" w:rsidRDefault="00990516" w:rsidP="00746696">
            <w:pPr>
              <w:rPr>
                <w:b/>
                <w:bCs/>
                <w:sz w:val="20"/>
                <w:szCs w:val="20"/>
              </w:rPr>
            </w:pPr>
            <w:r w:rsidRPr="00990516">
              <w:rPr>
                <w:b/>
                <w:bCs/>
                <w:sz w:val="20"/>
                <w:szCs w:val="20"/>
              </w:rPr>
              <w:t xml:space="preserve">Agricultural Security </w:t>
            </w:r>
          </w:p>
        </w:tc>
        <w:tc>
          <w:tcPr>
            <w:tcW w:w="9270" w:type="dxa"/>
          </w:tcPr>
          <w:p w14:paraId="2FD76DCF" w14:textId="6090B40E" w:rsidR="00990516" w:rsidRPr="00990516" w:rsidRDefault="00990516" w:rsidP="00746696">
            <w:pPr>
              <w:rPr>
                <w:sz w:val="20"/>
                <w:szCs w:val="20"/>
              </w:rPr>
            </w:pPr>
            <w:r w:rsidRPr="00990516">
              <w:rPr>
                <w:sz w:val="20"/>
                <w:szCs w:val="20"/>
              </w:rPr>
              <w:t xml:space="preserve"> Agriculture is an industry threatened by the introduction of foreign animal and plant contaminants such as soil, manure, seeds, and plant and animal material which may harbor invasive and destructive pests and diseases. </w:t>
            </w:r>
          </w:p>
        </w:tc>
      </w:tr>
      <w:tr w:rsidR="00990516" w:rsidRPr="00990516" w14:paraId="2CE9599F" w14:textId="77777777" w:rsidTr="00990516">
        <w:tc>
          <w:tcPr>
            <w:tcW w:w="1890" w:type="dxa"/>
          </w:tcPr>
          <w:p w14:paraId="6C09458D" w14:textId="77777777" w:rsidR="00990516" w:rsidRPr="00990516" w:rsidRDefault="00990516" w:rsidP="00746696">
            <w:pPr>
              <w:rPr>
                <w:b/>
                <w:bCs/>
                <w:sz w:val="20"/>
                <w:szCs w:val="20"/>
              </w:rPr>
            </w:pPr>
            <w:r w:rsidRPr="00990516">
              <w:rPr>
                <w:b/>
                <w:bCs/>
                <w:sz w:val="20"/>
                <w:szCs w:val="20"/>
              </w:rPr>
              <w:t xml:space="preserve">Physical Security </w:t>
            </w:r>
          </w:p>
        </w:tc>
        <w:tc>
          <w:tcPr>
            <w:tcW w:w="9270" w:type="dxa"/>
          </w:tcPr>
          <w:p w14:paraId="3ABE2DA1" w14:textId="77777777" w:rsidR="00990516" w:rsidRPr="00990516" w:rsidRDefault="00990516" w:rsidP="00746696">
            <w:pPr>
              <w:rPr>
                <w:sz w:val="20"/>
                <w:szCs w:val="20"/>
              </w:rPr>
            </w:pPr>
            <w:r w:rsidRPr="00990516">
              <w:rPr>
                <w:sz w:val="20"/>
                <w:szCs w:val="20"/>
              </w:rPr>
              <w:t xml:space="preserve"> Cargo handling and storage facilities, Instruments of International Traffic storage areas, and facilities where import/export documentation is prepared in domestic and foreign locations must have physical barriers and deterrents that guard against unauthorized access.</w:t>
            </w:r>
          </w:p>
        </w:tc>
      </w:tr>
      <w:tr w:rsidR="00990516" w:rsidRPr="00990516" w14:paraId="331BCD46" w14:textId="77777777" w:rsidTr="00990516">
        <w:tc>
          <w:tcPr>
            <w:tcW w:w="1890" w:type="dxa"/>
          </w:tcPr>
          <w:p w14:paraId="0F200454" w14:textId="77777777" w:rsidR="00990516" w:rsidRPr="00990516" w:rsidRDefault="00990516" w:rsidP="00746696">
            <w:pPr>
              <w:rPr>
                <w:b/>
                <w:bCs/>
                <w:sz w:val="20"/>
                <w:szCs w:val="20"/>
              </w:rPr>
            </w:pPr>
            <w:r w:rsidRPr="00990516">
              <w:rPr>
                <w:b/>
                <w:bCs/>
                <w:sz w:val="20"/>
                <w:szCs w:val="20"/>
              </w:rPr>
              <w:t xml:space="preserve">Physical Access Controls </w:t>
            </w:r>
          </w:p>
        </w:tc>
        <w:tc>
          <w:tcPr>
            <w:tcW w:w="9270" w:type="dxa"/>
          </w:tcPr>
          <w:p w14:paraId="5A52BCA4" w14:textId="77777777" w:rsidR="00990516" w:rsidRPr="00990516" w:rsidRDefault="00990516" w:rsidP="00746696">
            <w:pPr>
              <w:rPr>
                <w:sz w:val="20"/>
                <w:szCs w:val="20"/>
              </w:rPr>
            </w:pPr>
            <w:r w:rsidRPr="00990516">
              <w:rPr>
                <w:sz w:val="20"/>
                <w:szCs w:val="20"/>
              </w:rPr>
              <w:t xml:space="preserve"> Access controls prevent unauthorized access into facilities/areas, help maintain control of employees and visitors, and protect company assets.</w:t>
            </w:r>
          </w:p>
        </w:tc>
      </w:tr>
      <w:tr w:rsidR="00990516" w:rsidRPr="00990516" w14:paraId="3FC3786C" w14:textId="77777777" w:rsidTr="00990516">
        <w:tc>
          <w:tcPr>
            <w:tcW w:w="1890" w:type="dxa"/>
          </w:tcPr>
          <w:p w14:paraId="4C9ECD45" w14:textId="77777777" w:rsidR="00990516" w:rsidRPr="00990516" w:rsidRDefault="00990516" w:rsidP="00746696">
            <w:pPr>
              <w:rPr>
                <w:b/>
                <w:bCs/>
                <w:sz w:val="20"/>
                <w:szCs w:val="20"/>
              </w:rPr>
            </w:pPr>
            <w:r w:rsidRPr="00990516">
              <w:rPr>
                <w:b/>
                <w:bCs/>
                <w:sz w:val="20"/>
                <w:szCs w:val="20"/>
              </w:rPr>
              <w:t xml:space="preserve">Personnel Security </w:t>
            </w:r>
          </w:p>
        </w:tc>
        <w:tc>
          <w:tcPr>
            <w:tcW w:w="9270" w:type="dxa"/>
          </w:tcPr>
          <w:p w14:paraId="0335BDEA" w14:textId="77777777" w:rsidR="00990516" w:rsidRPr="00990516" w:rsidRDefault="00990516" w:rsidP="00746696">
            <w:pPr>
              <w:rPr>
                <w:sz w:val="20"/>
                <w:szCs w:val="20"/>
              </w:rPr>
            </w:pPr>
            <w:r w:rsidRPr="00990516">
              <w:rPr>
                <w:sz w:val="20"/>
                <w:szCs w:val="20"/>
              </w:rPr>
              <w:t xml:space="preserve"> The criteria in this category focus on issues such as employee screening and pre-employment verifications.</w:t>
            </w:r>
          </w:p>
        </w:tc>
      </w:tr>
      <w:tr w:rsidR="00990516" w:rsidRPr="00990516" w14:paraId="34B374ED" w14:textId="77777777" w:rsidTr="00990516">
        <w:tc>
          <w:tcPr>
            <w:tcW w:w="1890" w:type="dxa"/>
          </w:tcPr>
          <w:p w14:paraId="48EFACD7" w14:textId="77777777" w:rsidR="00990516" w:rsidRPr="00990516" w:rsidRDefault="00990516" w:rsidP="00746696">
            <w:pPr>
              <w:rPr>
                <w:b/>
                <w:bCs/>
                <w:sz w:val="20"/>
                <w:szCs w:val="20"/>
              </w:rPr>
            </w:pPr>
            <w:r w:rsidRPr="00990516">
              <w:rPr>
                <w:b/>
                <w:bCs/>
                <w:sz w:val="20"/>
                <w:szCs w:val="20"/>
              </w:rPr>
              <w:lastRenderedPageBreak/>
              <w:t xml:space="preserve">Education, Training and Awareness </w:t>
            </w:r>
          </w:p>
        </w:tc>
        <w:tc>
          <w:tcPr>
            <w:tcW w:w="9270" w:type="dxa"/>
          </w:tcPr>
          <w:p w14:paraId="2DC68A46" w14:textId="77777777" w:rsidR="00990516" w:rsidRPr="00990516" w:rsidRDefault="00990516" w:rsidP="00746696">
            <w:pPr>
              <w:rPr>
                <w:sz w:val="20"/>
                <w:szCs w:val="20"/>
              </w:rPr>
            </w:pPr>
            <w:r w:rsidRPr="00990516">
              <w:rPr>
                <w:sz w:val="20"/>
                <w:szCs w:val="20"/>
              </w:rPr>
              <w:t xml:space="preserve"> Educating employees on what the threats are and how their role is important in protecting the company’s supply chain is a significant aspect to the success and endurance of a supply chain security program.</w:t>
            </w:r>
          </w:p>
        </w:tc>
      </w:tr>
    </w:tbl>
    <w:p w14:paraId="2FAF791E" w14:textId="77777777" w:rsidR="00990516" w:rsidRDefault="00990516" w:rsidP="00A673FC"/>
    <w:p w14:paraId="649A6E4C" w14:textId="15FD40E6" w:rsidR="00A673FC" w:rsidRPr="0008460D" w:rsidRDefault="00A673FC" w:rsidP="00A673FC">
      <w:r w:rsidRPr="0008460D">
        <w:t>CTPAT audits must be emailed to CTPAT@Kroger.com BEFORE cargo can be allowed to ship.</w:t>
      </w:r>
    </w:p>
    <w:p w14:paraId="13864536" w14:textId="326811C5" w:rsidR="00300AF1" w:rsidRDefault="00300AF1" w:rsidP="00A673FC">
      <w:pPr>
        <w:rPr>
          <w:rStyle w:val="Hyperlink"/>
        </w:rPr>
      </w:pPr>
      <w:r>
        <w:t xml:space="preserve">Visit our website for the full details of the CTPAT program, including the CTPAT audit check list: </w:t>
      </w:r>
      <w:hyperlink r:id="rId26" w:history="1">
        <w:r w:rsidRPr="00920022">
          <w:rPr>
            <w:rStyle w:val="Hyperlink"/>
          </w:rPr>
          <w:t>http://www.thekrogerco.com/vendors-suppliers/import-vendors</w:t>
        </w:r>
      </w:hyperlink>
    </w:p>
    <w:p w14:paraId="5D7E7EE1" w14:textId="77777777" w:rsidR="00CE0BAB" w:rsidRPr="00FF58B5" w:rsidRDefault="00CE0BAB" w:rsidP="00A673FC"/>
    <w:p w14:paraId="2119D5CD" w14:textId="77777777" w:rsidR="00680B9B" w:rsidRPr="0008460D" w:rsidRDefault="00680B9B" w:rsidP="00A673FC">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t>V. Documentation Requirements</w:t>
      </w:r>
    </w:p>
    <w:p w14:paraId="772BE140" w14:textId="77777777" w:rsidR="003E0B7C"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Commercial documents</w:t>
      </w:r>
      <w:r w:rsidRPr="000C26FE">
        <w:rPr>
          <w:rFonts w:asciiTheme="majorHAnsi" w:hAnsiTheme="majorHAnsi"/>
          <w:b/>
          <w:smallCaps/>
          <w:color w:val="1F4E79" w:themeColor="accent5" w:themeShade="80"/>
          <w:spacing w:val="10"/>
          <w:sz w:val="32"/>
        </w:rPr>
        <w:t xml:space="preserve"> </w:t>
      </w:r>
      <w:r>
        <w:rPr>
          <w:rFonts w:asciiTheme="majorHAnsi" w:hAnsiTheme="majorHAnsi"/>
          <w:b/>
          <w:smallCaps/>
          <w:color w:val="1F4E79" w:themeColor="accent5" w:themeShade="80"/>
          <w:spacing w:val="10"/>
          <w:sz w:val="32"/>
        </w:rPr>
        <w:t>–</w:t>
      </w:r>
    </w:p>
    <w:p w14:paraId="696D54E6" w14:textId="77777777" w:rsidR="000C26FE" w:rsidRDefault="00FD721F" w:rsidP="000C26FE">
      <w:r w:rsidRPr="00FD721F">
        <w:t xml:space="preserve">The Kroger Co. requires </w:t>
      </w:r>
      <w:r>
        <w:t xml:space="preserve">that </w:t>
      </w:r>
      <w:r w:rsidRPr="00FD721F">
        <w:t xml:space="preserve">several documents </w:t>
      </w:r>
      <w:r>
        <w:t xml:space="preserve">are prepared </w:t>
      </w:r>
      <w:r w:rsidRPr="00FD721F">
        <w:t xml:space="preserve">for each shipment to verify the customs details, regulatory compliance, product safety, and purchase order information for the cargo. </w:t>
      </w:r>
      <w:r>
        <w:t xml:space="preserve">These documents </w:t>
      </w:r>
      <w:r w:rsidR="00300AF1">
        <w:t xml:space="preserve">will be </w:t>
      </w:r>
      <w:r>
        <w:t xml:space="preserve">requested by our freight forwarder, UPS, at the time of booking a shipment. </w:t>
      </w:r>
    </w:p>
    <w:p w14:paraId="225EF71D" w14:textId="4E00FCBF" w:rsidR="009151B2" w:rsidRDefault="009151B2" w:rsidP="000C26FE">
      <w:r>
        <w:t xml:space="preserve">Documents </w:t>
      </w:r>
      <w:r w:rsidR="00E82549">
        <w:t xml:space="preserve">required </w:t>
      </w:r>
      <w:r>
        <w:t>for all shipments:</w:t>
      </w:r>
    </w:p>
    <w:p w14:paraId="303ADB2B" w14:textId="77777777" w:rsidR="00FD721F" w:rsidRDefault="00FD721F" w:rsidP="00500E5A">
      <w:pPr>
        <w:pStyle w:val="ListParagraph"/>
        <w:numPr>
          <w:ilvl w:val="0"/>
          <w:numId w:val="23"/>
        </w:numPr>
      </w:pPr>
      <w:r>
        <w:t>Commercial Invoice</w:t>
      </w:r>
    </w:p>
    <w:p w14:paraId="5CF6CCF9" w14:textId="77777777" w:rsidR="00FD721F" w:rsidRDefault="00FD721F" w:rsidP="00500E5A">
      <w:pPr>
        <w:pStyle w:val="ListParagraph"/>
        <w:numPr>
          <w:ilvl w:val="0"/>
          <w:numId w:val="23"/>
        </w:numPr>
      </w:pPr>
      <w:r>
        <w:t>Packing List</w:t>
      </w:r>
    </w:p>
    <w:p w14:paraId="032249D2" w14:textId="77777777" w:rsidR="00FD721F" w:rsidRDefault="00FD721F" w:rsidP="00500E5A">
      <w:pPr>
        <w:pStyle w:val="ListParagraph"/>
        <w:numPr>
          <w:ilvl w:val="0"/>
          <w:numId w:val="23"/>
        </w:numPr>
      </w:pPr>
      <w:r>
        <w:t>Certificate of Material</w:t>
      </w:r>
    </w:p>
    <w:p w14:paraId="5576BD34" w14:textId="77777777" w:rsidR="00FD721F" w:rsidRDefault="00FD721F" w:rsidP="00500E5A">
      <w:pPr>
        <w:pStyle w:val="ListParagraph"/>
        <w:numPr>
          <w:ilvl w:val="0"/>
          <w:numId w:val="23"/>
        </w:numPr>
      </w:pPr>
      <w:r>
        <w:t>Beneficiary’s Certification</w:t>
      </w:r>
    </w:p>
    <w:p w14:paraId="44124962" w14:textId="77777777" w:rsidR="009151B2" w:rsidRDefault="009151B2" w:rsidP="00500E5A">
      <w:pPr>
        <w:pStyle w:val="ListParagraph"/>
        <w:numPr>
          <w:ilvl w:val="0"/>
          <w:numId w:val="23"/>
        </w:numPr>
      </w:pPr>
      <w:r>
        <w:t>Forwarder’s Cargo Receipt (FCR) or Bill of Lading</w:t>
      </w:r>
    </w:p>
    <w:p w14:paraId="0C961E67" w14:textId="0CA68390" w:rsidR="009151B2" w:rsidRDefault="00E82549" w:rsidP="009151B2">
      <w:bookmarkStart w:id="0" w:name="_Hlk148356077"/>
      <w:r w:rsidRPr="00DC4FEF">
        <w:t>Documentation requiring attestation</w:t>
      </w:r>
      <w:r w:rsidR="002E31A6" w:rsidRPr="00DC4FEF">
        <w:t xml:space="preserve"> </w:t>
      </w:r>
      <w:r w:rsidR="006C289F" w:rsidRPr="006C289F">
        <w:rPr>
          <w:b/>
          <w:bCs/>
        </w:rPr>
        <w:t>along with</w:t>
      </w:r>
      <w:r w:rsidR="002E31A6" w:rsidRPr="006C289F">
        <w:rPr>
          <w:b/>
          <w:bCs/>
        </w:rPr>
        <w:t xml:space="preserve"> submission to UPS</w:t>
      </w:r>
      <w:r w:rsidR="00732C7F" w:rsidRPr="00DC4FEF">
        <w:t xml:space="preserve">, </w:t>
      </w:r>
      <w:r w:rsidR="00732C7F" w:rsidRPr="00DC4FEF">
        <w:rPr>
          <w:u w:val="single"/>
        </w:rPr>
        <w:t>if applicable to imported product</w:t>
      </w:r>
      <w:r w:rsidR="009151B2" w:rsidRPr="00DC4FEF">
        <w:t>:</w:t>
      </w:r>
    </w:p>
    <w:p w14:paraId="359FCCBD" w14:textId="77777777" w:rsidR="00E82549" w:rsidRDefault="00E82549" w:rsidP="00E82549">
      <w:pPr>
        <w:pStyle w:val="ListParagraph"/>
        <w:numPr>
          <w:ilvl w:val="0"/>
          <w:numId w:val="23"/>
        </w:numPr>
      </w:pPr>
      <w:r>
        <w:t>General Certificate of Conformity (GCC)</w:t>
      </w:r>
    </w:p>
    <w:p w14:paraId="7791F638" w14:textId="4EE65B78" w:rsidR="00E82549" w:rsidRDefault="00E82549" w:rsidP="009151B2">
      <w:pPr>
        <w:pStyle w:val="ListParagraph"/>
        <w:numPr>
          <w:ilvl w:val="0"/>
          <w:numId w:val="23"/>
        </w:numPr>
      </w:pPr>
      <w:r>
        <w:t>Third-Party Test Report(s)</w:t>
      </w:r>
    </w:p>
    <w:p w14:paraId="764FEEEB" w14:textId="1026A738" w:rsidR="00E82549" w:rsidRDefault="00E82549" w:rsidP="00E82549">
      <w:pPr>
        <w:pStyle w:val="ListParagraph"/>
        <w:numPr>
          <w:ilvl w:val="0"/>
          <w:numId w:val="23"/>
        </w:numPr>
      </w:pPr>
      <w:r>
        <w:t>Certificate of Origin</w:t>
      </w:r>
    </w:p>
    <w:p w14:paraId="76191B2C" w14:textId="77777777" w:rsidR="009151B2" w:rsidRDefault="009151B2" w:rsidP="00500E5A">
      <w:pPr>
        <w:pStyle w:val="ListParagraph"/>
        <w:numPr>
          <w:ilvl w:val="0"/>
          <w:numId w:val="24"/>
        </w:numPr>
      </w:pPr>
      <w:r>
        <w:t>Wearing Apparel Detail Sheet</w:t>
      </w:r>
    </w:p>
    <w:p w14:paraId="3C346B4F" w14:textId="77777777" w:rsidR="006E6062" w:rsidRDefault="006E6062" w:rsidP="00500E5A">
      <w:pPr>
        <w:pStyle w:val="ListParagraph"/>
        <w:numPr>
          <w:ilvl w:val="0"/>
          <w:numId w:val="24"/>
        </w:numPr>
      </w:pPr>
      <w:r>
        <w:t>Footwear detail sheet or Interim footwear invoice</w:t>
      </w:r>
    </w:p>
    <w:p w14:paraId="42058725" w14:textId="77777777" w:rsidR="00316C9A" w:rsidRDefault="00316C9A" w:rsidP="00500E5A">
      <w:pPr>
        <w:pStyle w:val="ListParagraph"/>
        <w:numPr>
          <w:ilvl w:val="0"/>
          <w:numId w:val="24"/>
        </w:numPr>
      </w:pPr>
      <w:r>
        <w:t>Lacey Act Declaration</w:t>
      </w:r>
    </w:p>
    <w:p w14:paraId="691E8149" w14:textId="0E7425E0" w:rsidR="00316C9A" w:rsidRDefault="00316C9A" w:rsidP="00500E5A">
      <w:pPr>
        <w:pStyle w:val="ListParagraph"/>
        <w:numPr>
          <w:ilvl w:val="0"/>
          <w:numId w:val="24"/>
        </w:numPr>
      </w:pPr>
      <w:r>
        <w:t>FCC Form</w:t>
      </w:r>
    </w:p>
    <w:p w14:paraId="3084B0FD" w14:textId="26A43C42" w:rsidR="00E82549" w:rsidRDefault="006E6062" w:rsidP="00E82549">
      <w:pPr>
        <w:pStyle w:val="ListParagraph"/>
        <w:numPr>
          <w:ilvl w:val="0"/>
          <w:numId w:val="24"/>
        </w:numPr>
      </w:pPr>
      <w:r>
        <w:t xml:space="preserve">Preferential trade program qualifying statement (e.g. GSP, </w:t>
      </w:r>
      <w:r w:rsidR="00E82549">
        <w:t>USMCA</w:t>
      </w:r>
      <w:r>
        <w:t>)</w:t>
      </w:r>
    </w:p>
    <w:bookmarkEnd w:id="0"/>
    <w:p w14:paraId="4DC7C296" w14:textId="77777777" w:rsidR="004273F2" w:rsidRDefault="00122BDC" w:rsidP="004273F2">
      <w:r w:rsidRPr="004028DB">
        <w:t xml:space="preserve">All commercial documents </w:t>
      </w:r>
      <w:r>
        <w:t>must</w:t>
      </w:r>
      <w:r w:rsidRPr="004028DB">
        <w:t xml:space="preserve"> be submitted to UPS within </w:t>
      </w:r>
      <w:r w:rsidRPr="004028DB">
        <w:rPr>
          <w:b/>
        </w:rPr>
        <w:t>four (4) business days</w:t>
      </w:r>
      <w:r w:rsidRPr="004028DB">
        <w:t xml:space="preserve"> prior to the ETD</w:t>
      </w:r>
      <w:r w:rsidR="00A02C5E">
        <w:t>.</w:t>
      </w:r>
    </w:p>
    <w:p w14:paraId="0380CB0A" w14:textId="227E0408" w:rsidR="006E6062" w:rsidRDefault="000F4B89" w:rsidP="004273F2">
      <w:r>
        <w:t>Commercial Invoice must list the following:</w:t>
      </w:r>
    </w:p>
    <w:p w14:paraId="41918AD3" w14:textId="7AF50528" w:rsidR="000F4B89" w:rsidRDefault="000F4B89" w:rsidP="000F4B89">
      <w:pPr>
        <w:pStyle w:val="ListParagraph"/>
        <w:numPr>
          <w:ilvl w:val="0"/>
          <w:numId w:val="24"/>
        </w:numPr>
      </w:pPr>
      <w:r w:rsidRPr="000F4B89">
        <w:t>Detailed description of merchandise</w:t>
      </w:r>
    </w:p>
    <w:p w14:paraId="24D3CBD7" w14:textId="33E08EE9" w:rsidR="00455346" w:rsidRPr="000F4B89" w:rsidRDefault="00455346" w:rsidP="000F4B89">
      <w:pPr>
        <w:pStyle w:val="ListParagraph"/>
        <w:numPr>
          <w:ilvl w:val="0"/>
          <w:numId w:val="24"/>
        </w:numPr>
      </w:pPr>
      <w:r w:rsidRPr="00455346">
        <w:t>The </w:t>
      </w:r>
      <w:hyperlink r:id="rId27" w:history="1">
        <w:r w:rsidRPr="00455346">
          <w:t>port</w:t>
        </w:r>
      </w:hyperlink>
      <w:r w:rsidRPr="00455346">
        <w:t> of </w:t>
      </w:r>
      <w:hyperlink r:id="rId28" w:history="1">
        <w:r w:rsidRPr="00455346">
          <w:t>entry</w:t>
        </w:r>
      </w:hyperlink>
      <w:r w:rsidRPr="00455346">
        <w:t> to which the merchandise is destined</w:t>
      </w:r>
    </w:p>
    <w:p w14:paraId="0787A9B5" w14:textId="77777777" w:rsidR="000F4B89" w:rsidRPr="000F4B89" w:rsidRDefault="000F4B89" w:rsidP="000F4B89">
      <w:pPr>
        <w:pStyle w:val="ListParagraph"/>
        <w:numPr>
          <w:ilvl w:val="0"/>
          <w:numId w:val="24"/>
        </w:numPr>
      </w:pPr>
      <w:r w:rsidRPr="000F4B89">
        <w:t xml:space="preserve">List the </w:t>
      </w:r>
      <w:proofErr w:type="gramStart"/>
      <w:r w:rsidRPr="000F4B89">
        <w:t>quantity</w:t>
      </w:r>
      <w:proofErr w:type="gramEnd"/>
    </w:p>
    <w:p w14:paraId="7A862B30" w14:textId="77777777" w:rsidR="000F4B89" w:rsidRPr="000F4B89" w:rsidRDefault="000F4B89" w:rsidP="000F4B89">
      <w:pPr>
        <w:pStyle w:val="ListParagraph"/>
        <w:numPr>
          <w:ilvl w:val="0"/>
          <w:numId w:val="24"/>
        </w:numPr>
      </w:pPr>
      <w:r w:rsidRPr="000F4B89">
        <w:t>List unit price per line</w:t>
      </w:r>
    </w:p>
    <w:p w14:paraId="0833D79D" w14:textId="77777777" w:rsidR="000F4B89" w:rsidRPr="000F4B89" w:rsidRDefault="000F4B89" w:rsidP="000F4B89">
      <w:pPr>
        <w:pStyle w:val="ListParagraph"/>
        <w:numPr>
          <w:ilvl w:val="0"/>
          <w:numId w:val="24"/>
        </w:numPr>
      </w:pPr>
      <w:r w:rsidRPr="000F4B89">
        <w:t>List total value per line</w:t>
      </w:r>
    </w:p>
    <w:p w14:paraId="47E34939" w14:textId="77777777" w:rsidR="000F4B89" w:rsidRPr="000F4B89" w:rsidRDefault="000F4B89" w:rsidP="000F4B89">
      <w:pPr>
        <w:pStyle w:val="ListParagraph"/>
        <w:numPr>
          <w:ilvl w:val="0"/>
          <w:numId w:val="24"/>
        </w:numPr>
      </w:pPr>
      <w:r w:rsidRPr="000F4B89">
        <w:t>List the country of origin (where item was made)</w:t>
      </w:r>
    </w:p>
    <w:p w14:paraId="757CE978" w14:textId="77777777" w:rsidR="000F4B89" w:rsidRPr="000F4B89" w:rsidRDefault="000F4B89" w:rsidP="000F4B89">
      <w:pPr>
        <w:pStyle w:val="ListParagraph"/>
        <w:numPr>
          <w:ilvl w:val="0"/>
          <w:numId w:val="24"/>
        </w:numPr>
      </w:pPr>
      <w:r w:rsidRPr="000F4B89">
        <w:t xml:space="preserve">List the country of </w:t>
      </w:r>
      <w:proofErr w:type="gramStart"/>
      <w:r w:rsidRPr="000F4B89">
        <w:t>export</w:t>
      </w:r>
      <w:proofErr w:type="gramEnd"/>
    </w:p>
    <w:p w14:paraId="541591A9" w14:textId="77777777" w:rsidR="000F4B89" w:rsidRPr="000F4B89" w:rsidRDefault="000F4B89" w:rsidP="000F4B89">
      <w:pPr>
        <w:pStyle w:val="ListParagraph"/>
        <w:numPr>
          <w:ilvl w:val="0"/>
          <w:numId w:val="24"/>
        </w:numPr>
      </w:pPr>
      <w:r w:rsidRPr="000F4B89">
        <w:t xml:space="preserve">List the name/address of the business or person selling the </w:t>
      </w:r>
      <w:proofErr w:type="gramStart"/>
      <w:r w:rsidRPr="000F4B89">
        <w:t>merchandise</w:t>
      </w:r>
      <w:proofErr w:type="gramEnd"/>
    </w:p>
    <w:p w14:paraId="5A81DDFB" w14:textId="77777777" w:rsidR="000F4B89" w:rsidRPr="000F4B89" w:rsidRDefault="000F4B89" w:rsidP="000F4B89">
      <w:pPr>
        <w:pStyle w:val="ListParagraph"/>
        <w:numPr>
          <w:ilvl w:val="0"/>
          <w:numId w:val="24"/>
        </w:numPr>
      </w:pPr>
      <w:r w:rsidRPr="000F4B89">
        <w:t xml:space="preserve">List the name/address of business or person buying the </w:t>
      </w:r>
      <w:proofErr w:type="gramStart"/>
      <w:r w:rsidRPr="000F4B89">
        <w:t>merchandise</w:t>
      </w:r>
      <w:proofErr w:type="gramEnd"/>
    </w:p>
    <w:p w14:paraId="432DBB01" w14:textId="77777777" w:rsidR="000F4B89" w:rsidRPr="000F4B89" w:rsidRDefault="000F4B89" w:rsidP="000F4B89">
      <w:pPr>
        <w:pStyle w:val="ListParagraph"/>
        <w:numPr>
          <w:ilvl w:val="0"/>
          <w:numId w:val="24"/>
        </w:numPr>
      </w:pPr>
      <w:r w:rsidRPr="000F4B89">
        <w:lastRenderedPageBreak/>
        <w:t>List PO#</w:t>
      </w:r>
    </w:p>
    <w:p w14:paraId="4C6BE084" w14:textId="77777777" w:rsidR="000F4B89" w:rsidRPr="000F4B89" w:rsidRDefault="000F4B89" w:rsidP="000F4B89">
      <w:pPr>
        <w:pStyle w:val="ListParagraph"/>
        <w:numPr>
          <w:ilvl w:val="0"/>
          <w:numId w:val="24"/>
        </w:numPr>
      </w:pPr>
      <w:r w:rsidRPr="000F4B89">
        <w:t>List SKU#</w:t>
      </w:r>
    </w:p>
    <w:p w14:paraId="619108E9" w14:textId="77777777" w:rsidR="000F4B89" w:rsidRPr="000F4B89" w:rsidRDefault="000F4B89" w:rsidP="000F4B89">
      <w:pPr>
        <w:pStyle w:val="ListParagraph"/>
        <w:numPr>
          <w:ilvl w:val="0"/>
          <w:numId w:val="24"/>
        </w:numPr>
      </w:pPr>
      <w:r w:rsidRPr="000F4B89">
        <w:t>List currency used in ISO 4217 three-letter code (ex. USD, AUD, CNY, etc.)</w:t>
      </w:r>
    </w:p>
    <w:p w14:paraId="140FAE23" w14:textId="77777777" w:rsidR="000F4B89" w:rsidRPr="000F4B89" w:rsidRDefault="000F4B89" w:rsidP="000F4B89">
      <w:pPr>
        <w:pStyle w:val="ListParagraph"/>
        <w:numPr>
          <w:ilvl w:val="0"/>
          <w:numId w:val="24"/>
        </w:numPr>
      </w:pPr>
      <w:r w:rsidRPr="000F4B89">
        <w:t>List Invoice#</w:t>
      </w:r>
    </w:p>
    <w:p w14:paraId="38981FE0" w14:textId="77777777" w:rsidR="000F4B89" w:rsidRPr="000F4B89" w:rsidRDefault="000F4B89" w:rsidP="000F4B89">
      <w:pPr>
        <w:pStyle w:val="ListParagraph"/>
        <w:numPr>
          <w:ilvl w:val="0"/>
          <w:numId w:val="24"/>
        </w:numPr>
      </w:pPr>
      <w:r w:rsidRPr="000F4B89">
        <w:t>List Vessel Name</w:t>
      </w:r>
    </w:p>
    <w:p w14:paraId="3F0B9FD4" w14:textId="77777777" w:rsidR="000F4B89" w:rsidRPr="000F4B89" w:rsidRDefault="000F4B89" w:rsidP="000F4B89">
      <w:pPr>
        <w:pStyle w:val="ListParagraph"/>
        <w:numPr>
          <w:ilvl w:val="0"/>
          <w:numId w:val="24"/>
        </w:numPr>
      </w:pPr>
      <w:r w:rsidRPr="000F4B89">
        <w:t>List FDA Registration Number (if applicable)</w:t>
      </w:r>
    </w:p>
    <w:p w14:paraId="3BFF5E7C" w14:textId="77777777" w:rsidR="000F4B89" w:rsidRPr="000F4B89" w:rsidRDefault="000F4B89" w:rsidP="000F4B89">
      <w:pPr>
        <w:pStyle w:val="ListParagraph"/>
        <w:numPr>
          <w:ilvl w:val="0"/>
          <w:numId w:val="24"/>
        </w:numPr>
      </w:pPr>
      <w:r w:rsidRPr="000F4B89">
        <w:t>List SID/FCE Number (If applicable)</w:t>
      </w:r>
    </w:p>
    <w:p w14:paraId="60F06593" w14:textId="77777777" w:rsidR="000F4B89" w:rsidRPr="000F4B89" w:rsidRDefault="000F4B89" w:rsidP="000F4B89">
      <w:pPr>
        <w:spacing w:after="0" w:line="240" w:lineRule="auto"/>
        <w:ind w:left="360"/>
        <w:textAlignment w:val="center"/>
        <w:rPr>
          <w:rFonts w:ascii="Calibri" w:eastAsia="Times New Roman" w:hAnsi="Calibri" w:cs="Calibri"/>
          <w:color w:val="242424"/>
        </w:rPr>
      </w:pPr>
    </w:p>
    <w:p w14:paraId="7EF9EA3D" w14:textId="77777777" w:rsidR="00B93550" w:rsidRDefault="000C26FE" w:rsidP="003E0B7C">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 xml:space="preserve">General Certificate of </w:t>
      </w:r>
      <w:proofErr w:type="gramStart"/>
      <w:r w:rsidR="005406EB" w:rsidRPr="000C26FE">
        <w:rPr>
          <w:rFonts w:asciiTheme="majorHAnsi" w:hAnsiTheme="majorHAnsi"/>
          <w:b/>
          <w:smallCaps/>
          <w:color w:val="1F4E79" w:themeColor="accent5" w:themeShade="80"/>
          <w:spacing w:val="10"/>
          <w:sz w:val="32"/>
        </w:rPr>
        <w:t>Conformity</w:t>
      </w:r>
      <w:r w:rsidR="003E0B7C" w:rsidRPr="000C26FE">
        <w:rPr>
          <w:rFonts w:asciiTheme="majorHAnsi" w:hAnsiTheme="majorHAnsi"/>
          <w:b/>
          <w:smallCaps/>
          <w:color w:val="1F4E79" w:themeColor="accent5" w:themeShade="80"/>
          <w:spacing w:val="10"/>
          <w:sz w:val="32"/>
        </w:rPr>
        <w:t xml:space="preserve"> </w:t>
      </w:r>
      <w:r w:rsidRPr="000C26FE">
        <w:rPr>
          <w:rFonts w:asciiTheme="majorHAnsi" w:hAnsiTheme="majorHAnsi"/>
          <w:b/>
          <w:smallCaps/>
          <w:color w:val="1F4E79" w:themeColor="accent5" w:themeShade="80"/>
          <w:spacing w:val="10"/>
          <w:sz w:val="32"/>
        </w:rPr>
        <w:t xml:space="preserve"> -</w:t>
      </w:r>
      <w:proofErr w:type="gramEnd"/>
    </w:p>
    <w:p w14:paraId="549C1B6C" w14:textId="77777777" w:rsidR="003E0B7C" w:rsidRPr="00B93550" w:rsidRDefault="003E0B7C" w:rsidP="003E0B7C">
      <w:pPr>
        <w:rPr>
          <w:rFonts w:asciiTheme="majorHAnsi" w:hAnsiTheme="majorHAnsi"/>
          <w:b/>
          <w:smallCaps/>
          <w:color w:val="1F4E79" w:themeColor="accent5" w:themeShade="80"/>
          <w:spacing w:val="10"/>
          <w:sz w:val="32"/>
        </w:rPr>
      </w:pPr>
      <w:r w:rsidRPr="0008460D">
        <w:t xml:space="preserve">This requirement is </w:t>
      </w:r>
      <w:r w:rsidR="00B613C2" w:rsidRPr="0008460D">
        <w:t xml:space="preserve">for all shipments. The GCC is called for </w:t>
      </w:r>
      <w:r w:rsidRPr="0008460D">
        <w:t>in all Letters of Credit and documentary open account applications.</w:t>
      </w:r>
    </w:p>
    <w:p w14:paraId="03D4E26B" w14:textId="77777777" w:rsidR="005406EB" w:rsidRDefault="003E0B7C" w:rsidP="00CC4662">
      <w:r w:rsidRPr="0008460D">
        <w:t>Requirements:</w:t>
      </w:r>
    </w:p>
    <w:p w14:paraId="18FED0BB" w14:textId="77777777" w:rsidR="00CC4662" w:rsidRDefault="00CC4662" w:rsidP="00CC4662">
      <w:r>
        <w:t>A General Certificate of Conformity stating the products have met all applicable product safety standards as well as the U.S. Consumer Products Safety Improvement Act of 2008 regulations. GCC must be in English and include the following:</w:t>
      </w:r>
    </w:p>
    <w:p w14:paraId="029A4FB5" w14:textId="77777777" w:rsidR="00CC4662" w:rsidRDefault="00CC4662" w:rsidP="00CC4662">
      <w:r>
        <w:t>1. Date of Certificate Issuance</w:t>
      </w:r>
    </w:p>
    <w:p w14:paraId="74F087F3" w14:textId="77777777" w:rsidR="00CC4662" w:rsidRDefault="00CC4662" w:rsidP="00CC4662">
      <w:r>
        <w:t>2. Identification of the product covered by the certificate.</w:t>
      </w:r>
    </w:p>
    <w:p w14:paraId="4A9C7422" w14:textId="77777777" w:rsidR="00CC4662" w:rsidRDefault="00CC4662" w:rsidP="00CC4662">
      <w:r>
        <w:t>3. Citation to each CPSC product safety regulation (i.e., standard or ban) for which the product is being certified.</w:t>
      </w:r>
    </w:p>
    <w:p w14:paraId="6F201AAF" w14:textId="20BD8157" w:rsidR="00CC4662" w:rsidRDefault="00CC4662" w:rsidP="00CC4662">
      <w:r>
        <w:t xml:space="preserve">4. Identification of the U.S. importer </w:t>
      </w:r>
      <w:r w:rsidR="001D093D">
        <w:t>The Kroger Co. 1014 Vine Street</w:t>
      </w:r>
      <w:r>
        <w:t xml:space="preserve">, </w:t>
      </w:r>
      <w:r w:rsidR="001D093D">
        <w:t>Cincinnati</w:t>
      </w:r>
      <w:r>
        <w:t xml:space="preserve">, </w:t>
      </w:r>
      <w:r w:rsidR="001D093D">
        <w:t>Ohio 45202</w:t>
      </w:r>
    </w:p>
    <w:p w14:paraId="3DAC9FB7" w14:textId="77777777" w:rsidR="00CC4662" w:rsidRDefault="00CC4662" w:rsidP="00CC4662">
      <w:r>
        <w:t>5. Identification of the individual maintaining test records in support of the certificate.</w:t>
      </w:r>
    </w:p>
    <w:p w14:paraId="2277F7F0" w14:textId="77777777" w:rsidR="00CC4662" w:rsidRDefault="00CC4662" w:rsidP="00CC4662">
      <w:r>
        <w:t xml:space="preserve">6. Date (month and year) and place (city, state, </w:t>
      </w:r>
      <w:proofErr w:type="gramStart"/>
      <w:r>
        <w:t>country</w:t>
      </w:r>
      <w:proofErr w:type="gramEnd"/>
      <w:r>
        <w:t xml:space="preserve"> or admin. region) where this product was manufactured.</w:t>
      </w:r>
    </w:p>
    <w:p w14:paraId="6F6F7E76" w14:textId="77777777" w:rsidR="00CC4662" w:rsidRDefault="00CC4662" w:rsidP="00CC4662">
      <w:r>
        <w:t xml:space="preserve">7. Date and place (city, state, </w:t>
      </w:r>
      <w:proofErr w:type="gramStart"/>
      <w:r>
        <w:t>country</w:t>
      </w:r>
      <w:proofErr w:type="gramEnd"/>
      <w:r>
        <w:t xml:space="preserve"> or admin. region) where this product was tested for compliance with the regulation(s) cited. Include Test Report number.</w:t>
      </w:r>
    </w:p>
    <w:p w14:paraId="235371A0" w14:textId="77777777" w:rsidR="00CC4662" w:rsidRDefault="00CC4662" w:rsidP="00CC4662">
      <w:r>
        <w:t xml:space="preserve">8. Identification of any third-party laboratory on </w:t>
      </w:r>
      <w:proofErr w:type="gramStart"/>
      <w:r>
        <w:t>whose</w:t>
      </w:r>
      <w:proofErr w:type="gramEnd"/>
      <w:r>
        <w:t xml:space="preserve"> testing the certificate depends (name, address and phone number).</w:t>
      </w:r>
    </w:p>
    <w:p w14:paraId="533ACB3C" w14:textId="77777777" w:rsidR="00CC4662" w:rsidRDefault="00CC4662" w:rsidP="00021AF0">
      <w:pPr>
        <w:spacing w:after="0" w:line="240" w:lineRule="auto"/>
      </w:pPr>
      <w:r>
        <w:t>9.</w:t>
      </w:r>
      <w:r w:rsidR="00021AF0" w:rsidRPr="00021AF0">
        <w:t xml:space="preserve"> </w:t>
      </w:r>
      <w:r w:rsidR="00021AF0" w:rsidRPr="00826A02">
        <w:t>For Adult and Childrens products identified by CPSC to require a Certificate of Conformity, we now require actual third-party test reports to accompany the Certificate of Conformity submission. Tests are required to be completed by CPSC approved laboratories.</w:t>
      </w:r>
    </w:p>
    <w:p w14:paraId="11939AE9" w14:textId="77777777" w:rsidR="00021AF0" w:rsidRDefault="00021AF0" w:rsidP="00021AF0">
      <w:pPr>
        <w:spacing w:after="0" w:line="240" w:lineRule="auto"/>
      </w:pPr>
    </w:p>
    <w:p w14:paraId="66AA9583" w14:textId="77777777" w:rsidR="00CC4662" w:rsidRDefault="00CC4662" w:rsidP="00CC4662">
      <w:r>
        <w:t xml:space="preserve">For more information, visit </w:t>
      </w:r>
      <w:hyperlink r:id="rId29" w:history="1">
        <w:r w:rsidR="00021AF0" w:rsidRPr="00DA29A5">
          <w:rPr>
            <w:rStyle w:val="Hyperlink"/>
          </w:rPr>
          <w:t>https://www.thekrogerco.com/vendors-suppliers/general-merchandise-compliance</w:t>
        </w:r>
      </w:hyperlink>
    </w:p>
    <w:p w14:paraId="3936BD9F" w14:textId="77777777" w:rsidR="00021AF0" w:rsidRPr="0008460D" w:rsidRDefault="00021AF0" w:rsidP="00CC4662"/>
    <w:p w14:paraId="04156058" w14:textId="77777777" w:rsidR="005406EB"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Importer Security Filing (ISF)</w:t>
      </w:r>
      <w:r w:rsidRPr="000C26FE">
        <w:rPr>
          <w:rFonts w:asciiTheme="majorHAnsi" w:hAnsiTheme="majorHAnsi"/>
          <w:b/>
          <w:smallCaps/>
          <w:color w:val="1F4E79" w:themeColor="accent5" w:themeShade="80"/>
          <w:spacing w:val="10"/>
          <w:sz w:val="32"/>
        </w:rPr>
        <w:t xml:space="preserve"> -</w:t>
      </w:r>
    </w:p>
    <w:p w14:paraId="431DD2CE" w14:textId="77777777" w:rsidR="003E0B7C" w:rsidRPr="0008460D" w:rsidRDefault="003E0B7C" w:rsidP="00FD721F">
      <w:pPr>
        <w:ind w:firstLine="720"/>
      </w:pPr>
      <w:r w:rsidRPr="0008460D">
        <w:t xml:space="preserve">U.S. Customs has a security program called “Importer Security Filing” (or simply ISF) where certain information about the imported cargo is manifested to U.S. Customs PRIOR to the vessel arriving at the U.S. port of discharge. This security filing is </w:t>
      </w:r>
      <w:proofErr w:type="gramStart"/>
      <w:r w:rsidRPr="0008460D">
        <w:t>mandatory</w:t>
      </w:r>
      <w:proofErr w:type="gramEnd"/>
      <w:r w:rsidRPr="0008460D">
        <w:t xml:space="preserve"> and Kroger will require certain manufacturer and </w:t>
      </w:r>
      <w:r w:rsidR="007D70FC" w:rsidRPr="0008460D">
        <w:t>container information to be able to comply with this U.S. Customs requirement.</w:t>
      </w:r>
    </w:p>
    <w:p w14:paraId="6A2D0392" w14:textId="77777777" w:rsidR="003E0B7C" w:rsidRPr="00FC16E5" w:rsidRDefault="003E0B7C" w:rsidP="003E0B7C">
      <w:pPr>
        <w:rPr>
          <w:i/>
        </w:rPr>
      </w:pPr>
      <w:r w:rsidRPr="00FC16E5">
        <w:rPr>
          <w:i/>
        </w:rPr>
        <w:t>What kind of shipments needs ISF?</w:t>
      </w:r>
    </w:p>
    <w:p w14:paraId="5BEEF6F7" w14:textId="77777777" w:rsidR="003E0B7C" w:rsidRPr="0008460D" w:rsidRDefault="003E0B7C" w:rsidP="003E0B7C">
      <w:r w:rsidRPr="0008460D">
        <w:lastRenderedPageBreak/>
        <w:t xml:space="preserve">Containerized Ocean freight only destined to the United States.  </w:t>
      </w:r>
      <w:r w:rsidR="00FC16E5">
        <w:t>Air freight is</w:t>
      </w:r>
      <w:r w:rsidRPr="0008460D">
        <w:t xml:space="preserve"> exempt from ISF requirements.</w:t>
      </w:r>
    </w:p>
    <w:p w14:paraId="79855664" w14:textId="77777777" w:rsidR="003E0B7C" w:rsidRPr="00FC16E5" w:rsidRDefault="003E0B7C" w:rsidP="003E0B7C">
      <w:pPr>
        <w:rPr>
          <w:i/>
        </w:rPr>
      </w:pPr>
      <w:r w:rsidRPr="00FC16E5">
        <w:rPr>
          <w:i/>
        </w:rPr>
        <w:t>Who is responsible for ISF 10+2 Data?</w:t>
      </w:r>
      <w:r w:rsidR="00FC16E5">
        <w:rPr>
          <w:i/>
        </w:rPr>
        <w:t xml:space="preserve"> What data is required?</w:t>
      </w:r>
    </w:p>
    <w:p w14:paraId="0B50336A" w14:textId="77777777" w:rsidR="003E0B7C" w:rsidRPr="0008460D" w:rsidRDefault="00FC16E5" w:rsidP="003E0B7C">
      <w:r>
        <w:t>Kroger’s ISF filing agent (</w:t>
      </w:r>
      <w:r w:rsidR="003E0B7C" w:rsidRPr="0008460D">
        <w:t>Geo S Bush &amp; Co. Inc</w:t>
      </w:r>
      <w:r>
        <w:t>)</w:t>
      </w:r>
      <w:r w:rsidR="003E0B7C" w:rsidRPr="0008460D">
        <w:t xml:space="preserve"> is responsible for the timely, accurate, and complete submission of t</w:t>
      </w:r>
      <w:r>
        <w:t>he 10 data elements in the ISF.</w:t>
      </w:r>
      <w:r w:rsidRPr="0008460D">
        <w:t xml:space="preserve"> The steamship line is responsible for the 2 container tracking reports.</w:t>
      </w:r>
    </w:p>
    <w:p w14:paraId="1ED1315E" w14:textId="77777777" w:rsidR="003E0B7C" w:rsidRPr="0008460D" w:rsidRDefault="003E0B7C" w:rsidP="003E0B7C">
      <w:r w:rsidRPr="0008460D">
        <w:t>3 of those 10 data elements come directly from the vendors and must be provided to Geo S Bush &amp; Co. Inc</w:t>
      </w:r>
      <w:r w:rsidR="00FC16E5">
        <w:t xml:space="preserve"> by</w:t>
      </w:r>
      <w:r w:rsidRPr="0008460D">
        <w:t xml:space="preserve"> 3 days prior to the ETD of the vessel:</w:t>
      </w:r>
    </w:p>
    <w:p w14:paraId="5A5F9E0A" w14:textId="77777777" w:rsidR="003E0B7C" w:rsidRPr="0008460D" w:rsidRDefault="003E0B7C" w:rsidP="003E0B7C">
      <w:r w:rsidRPr="0008460D">
        <w:tab/>
        <w:t>Data</w:t>
      </w:r>
      <w:r w:rsidR="00FC16E5">
        <w:t xml:space="preserve"> </w:t>
      </w:r>
      <w:r w:rsidRPr="0008460D">
        <w:t>1: Manufacturer (or supplier) name and address – this is the actual manufacturer of the merchandise being shipped. (Remember that for textiles, we must have the actual manufacturer for entry purposes.)</w:t>
      </w:r>
    </w:p>
    <w:p w14:paraId="213EDCFF" w14:textId="77777777" w:rsidR="003E0B7C" w:rsidRPr="0008460D" w:rsidRDefault="003E0B7C" w:rsidP="00FC16E5">
      <w:pPr>
        <w:ind w:firstLine="720"/>
      </w:pPr>
      <w:r w:rsidRPr="0008460D">
        <w:t>Data</w:t>
      </w:r>
      <w:r w:rsidR="00FC16E5">
        <w:t xml:space="preserve"> </w:t>
      </w:r>
      <w:r w:rsidRPr="0008460D">
        <w:t>2: Container stuffing location – this is the name and address of the location at which the container is stuffed; for factory-loaded containers, this will be the factory location.</w:t>
      </w:r>
    </w:p>
    <w:p w14:paraId="03B0E3AE" w14:textId="77777777" w:rsidR="003E0B7C" w:rsidRPr="0008460D" w:rsidRDefault="003E0B7C" w:rsidP="00FC16E5">
      <w:pPr>
        <w:ind w:firstLine="720"/>
      </w:pPr>
      <w:r w:rsidRPr="0008460D">
        <w:t>Data</w:t>
      </w:r>
      <w:r w:rsidR="00FC16E5">
        <w:t xml:space="preserve"> </w:t>
      </w:r>
      <w:r w:rsidRPr="0008460D">
        <w:t xml:space="preserve">3: Consolidator (stuffer) name and address </w:t>
      </w:r>
      <w:proofErr w:type="gramStart"/>
      <w:r w:rsidRPr="0008460D">
        <w:t>–  this</w:t>
      </w:r>
      <w:proofErr w:type="gramEnd"/>
      <w:r w:rsidRPr="0008460D">
        <w:t xml:space="preserve"> is the party who is responsible for the stuffing of the container; for factory-loaded containers, this will likely be the factory name and address; for LCL shipments, this will be the name and address of the forwarder.</w:t>
      </w:r>
    </w:p>
    <w:p w14:paraId="341B30CD" w14:textId="77777777" w:rsidR="003E0B7C" w:rsidRPr="00FC16E5" w:rsidRDefault="00FC16E5" w:rsidP="003E0B7C">
      <w:pPr>
        <w:rPr>
          <w:i/>
        </w:rPr>
      </w:pPr>
      <w:r w:rsidRPr="00FC16E5">
        <w:rPr>
          <w:i/>
        </w:rPr>
        <w:t>How is ISF information submitted?</w:t>
      </w:r>
    </w:p>
    <w:p w14:paraId="122BF0DB" w14:textId="77777777" w:rsidR="003E0B7C" w:rsidRPr="0008460D" w:rsidRDefault="003E0B7C" w:rsidP="003E0B7C">
      <w:r w:rsidRPr="0008460D">
        <w:t>1. To fill out the ISF data, please go to http://www.thekrogerco.com/docs/import</w:t>
      </w:r>
      <w:r w:rsidR="00FC16E5">
        <w:t>-vendors/isf-form.xlsx?sfvrsn=0</w:t>
      </w:r>
    </w:p>
    <w:p w14:paraId="3AC3C6DE" w14:textId="77777777" w:rsidR="003E0B7C" w:rsidRPr="0008460D" w:rsidRDefault="003E0B7C" w:rsidP="003E0B7C">
      <w:r w:rsidRPr="0008460D">
        <w:t>2.  Secure the required bill of lading numbers. The lowest level bill of lading must also be submitted for U.S. Customs to link the ISF data to AMS data. If the bill of lading is split in transit, a new ISF will need to be filed for each new B/L and the original ISF will need to be amended.</w:t>
      </w:r>
    </w:p>
    <w:p w14:paraId="3A52C7EB" w14:textId="4C2A9B44" w:rsidR="003E0B7C" w:rsidRDefault="003E0B7C" w:rsidP="000C26FE">
      <w:pPr>
        <w:rPr>
          <w:rStyle w:val="Hyperlink"/>
        </w:rPr>
      </w:pPr>
      <w:r w:rsidRPr="0008460D">
        <w:t xml:space="preserve">3. For </w:t>
      </w:r>
      <w:r w:rsidR="00695CCA">
        <w:t xml:space="preserve">form submissions or </w:t>
      </w:r>
      <w:r w:rsidRPr="0008460D">
        <w:t>questions</w:t>
      </w:r>
      <w:r w:rsidR="00695CCA">
        <w:t>,</w:t>
      </w:r>
      <w:r w:rsidRPr="0008460D">
        <w:t xml:space="preserve"> please contact </w:t>
      </w:r>
      <w:hyperlink r:id="rId30" w:history="1">
        <w:r w:rsidR="00695CCA" w:rsidRPr="00920022">
          <w:rPr>
            <w:rStyle w:val="Hyperlink"/>
          </w:rPr>
          <w:t>Kroger.ISF@geosbush.com</w:t>
        </w:r>
      </w:hyperlink>
    </w:p>
    <w:p w14:paraId="19935187" w14:textId="790FABFE" w:rsidR="00455346" w:rsidRPr="00455346" w:rsidRDefault="00455346" w:rsidP="000C26FE">
      <w:r w:rsidRPr="00455346">
        <w:rPr>
          <w:i/>
          <w:iCs/>
        </w:rPr>
        <w:t>ISFs for shipments from China</w:t>
      </w:r>
      <w:r>
        <w:rPr>
          <w:i/>
          <w:iCs/>
        </w:rPr>
        <w:t xml:space="preserve"> – </w:t>
      </w:r>
      <w:r w:rsidRPr="00455346">
        <w:rPr>
          <w:b/>
          <w:bCs/>
          <w:i/>
          <w:iCs/>
          <w:color w:val="FF0000"/>
        </w:rPr>
        <w:t>NEW REQUIREMENT AS OF 2023:</w:t>
      </w:r>
      <w:r>
        <w:rPr>
          <w:i/>
          <w:iCs/>
        </w:rPr>
        <w:br/>
      </w:r>
      <w:r w:rsidRPr="00455346">
        <w:br/>
        <w:t>Postal code must be listed in manufacturer</w:t>
      </w:r>
      <w:r>
        <w:t>’</w:t>
      </w:r>
      <w:r w:rsidRPr="00455346">
        <w:t xml:space="preserve">s address on ISF form.  </w:t>
      </w:r>
    </w:p>
    <w:p w14:paraId="14CC5D0A" w14:textId="09FBB1EE" w:rsidR="005406EB"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783C94" w:rsidRPr="000C26FE">
        <w:rPr>
          <w:rFonts w:asciiTheme="majorHAnsi" w:hAnsiTheme="majorHAnsi"/>
          <w:b/>
          <w:smallCaps/>
          <w:color w:val="1F4E79" w:themeColor="accent5" w:themeShade="80"/>
          <w:spacing w:val="10"/>
          <w:sz w:val="32"/>
        </w:rPr>
        <w:t>Country of Origin Labeling</w:t>
      </w:r>
      <w:r w:rsidRPr="000C26FE">
        <w:rPr>
          <w:rFonts w:asciiTheme="majorHAnsi" w:hAnsiTheme="majorHAnsi"/>
          <w:b/>
          <w:smallCaps/>
          <w:color w:val="1F4E79" w:themeColor="accent5" w:themeShade="80"/>
          <w:spacing w:val="10"/>
          <w:sz w:val="32"/>
        </w:rPr>
        <w:t xml:space="preserve"> -</w:t>
      </w:r>
    </w:p>
    <w:p w14:paraId="7F19F3DD" w14:textId="77777777" w:rsidR="009A6525" w:rsidRPr="0008460D" w:rsidRDefault="009A6525" w:rsidP="009A6525">
      <w:r w:rsidRPr="0008460D">
        <w:t>All merchandise must be marked with its country of origin to comply with US Customs rules:</w:t>
      </w:r>
    </w:p>
    <w:p w14:paraId="21AD5E12" w14:textId="77777777" w:rsidR="009A6525" w:rsidRPr="0008460D" w:rsidRDefault="009A6525" w:rsidP="009A6525">
      <w:pPr>
        <w:rPr>
          <w:i/>
        </w:rPr>
      </w:pPr>
      <w:r w:rsidRPr="0008460D">
        <w:rPr>
          <w:i/>
        </w:rPr>
        <w:t>Unless excepted by law, section 304, Tariff Act of 1930, as amended (19 U.S.C. 1304), requires that every article of foreign origin (or its container) imported into the United States shall be marked in a conspicuous place as legibly, indelibly, and permanently as the nature of the article (or container) will permit, in such a manner as to indicate to an ultimate purchaser in the United States the English name of the country of origin of the article, at the time of importation into the Customs territory of the United States. Containers of articles excepted from marking shall be marked with the name of the country of origin, unless the container is also excepted from marking.</w:t>
      </w:r>
    </w:p>
    <w:p w14:paraId="34CBE93B" w14:textId="3C9E66DC" w:rsidR="00CE0BAB" w:rsidRPr="000F4B89" w:rsidRDefault="009A6525" w:rsidP="004273F2">
      <w:r w:rsidRPr="0008460D">
        <w:t>Any geographic words in product names or description (ex. California king sheet sets) must be in the same size text or smaller than the country of origin label, to avoid confusing the consumer.</w:t>
      </w:r>
    </w:p>
    <w:p w14:paraId="2028D85A" w14:textId="77777777" w:rsidR="007C015A" w:rsidRDefault="007C015A" w:rsidP="009A6525">
      <w:pPr>
        <w:rPr>
          <w:rFonts w:asciiTheme="majorHAnsi" w:hAnsiTheme="majorHAnsi"/>
          <w:b/>
          <w:smallCaps/>
          <w:color w:val="1F4E79" w:themeColor="accent5" w:themeShade="80"/>
          <w:spacing w:val="10"/>
          <w:sz w:val="34"/>
          <w:szCs w:val="34"/>
        </w:rPr>
      </w:pPr>
    </w:p>
    <w:p w14:paraId="678DE2A7" w14:textId="77777777" w:rsidR="007C015A" w:rsidRDefault="007C015A" w:rsidP="009A6525">
      <w:pPr>
        <w:rPr>
          <w:rFonts w:asciiTheme="majorHAnsi" w:hAnsiTheme="majorHAnsi"/>
          <w:b/>
          <w:smallCaps/>
          <w:color w:val="1F4E79" w:themeColor="accent5" w:themeShade="80"/>
          <w:spacing w:val="10"/>
          <w:sz w:val="34"/>
          <w:szCs w:val="34"/>
        </w:rPr>
      </w:pPr>
    </w:p>
    <w:p w14:paraId="315DDAF8" w14:textId="5A00B0DD" w:rsidR="009A6525" w:rsidRPr="00CE0BAB" w:rsidRDefault="004273F2" w:rsidP="009A6525">
      <w:pPr>
        <w:rPr>
          <w:rFonts w:asciiTheme="majorHAnsi" w:hAnsiTheme="majorHAnsi"/>
          <w:b/>
          <w:smallCaps/>
          <w:color w:val="1F4E79" w:themeColor="accent5" w:themeShade="80"/>
          <w:spacing w:val="10"/>
          <w:sz w:val="34"/>
          <w:szCs w:val="34"/>
        </w:rPr>
      </w:pPr>
      <w:r w:rsidRPr="00CE0BAB">
        <w:rPr>
          <w:rFonts w:asciiTheme="majorHAnsi" w:hAnsiTheme="majorHAnsi"/>
          <w:b/>
          <w:smallCaps/>
          <w:color w:val="1F4E79" w:themeColor="accent5" w:themeShade="80"/>
          <w:spacing w:val="10"/>
          <w:sz w:val="34"/>
          <w:szCs w:val="34"/>
        </w:rPr>
        <w:lastRenderedPageBreak/>
        <w:t xml:space="preserve">- Additional </w:t>
      </w:r>
      <w:r w:rsidR="00CE0BAB">
        <w:rPr>
          <w:rFonts w:asciiTheme="majorHAnsi" w:hAnsiTheme="majorHAnsi"/>
          <w:b/>
          <w:smallCaps/>
          <w:color w:val="1F4E79" w:themeColor="accent5" w:themeShade="80"/>
          <w:spacing w:val="10"/>
          <w:sz w:val="34"/>
          <w:szCs w:val="34"/>
        </w:rPr>
        <w:t>d</w:t>
      </w:r>
      <w:r w:rsidRPr="00CE0BAB">
        <w:rPr>
          <w:rFonts w:asciiTheme="majorHAnsi" w:hAnsiTheme="majorHAnsi"/>
          <w:b/>
          <w:smallCaps/>
          <w:color w:val="1F4E79" w:themeColor="accent5" w:themeShade="80"/>
          <w:spacing w:val="10"/>
          <w:sz w:val="34"/>
          <w:szCs w:val="34"/>
        </w:rPr>
        <w:t xml:space="preserve">eclarations and </w:t>
      </w:r>
      <w:r w:rsidR="00CE0BAB">
        <w:rPr>
          <w:rFonts w:asciiTheme="majorHAnsi" w:hAnsiTheme="majorHAnsi"/>
          <w:b/>
          <w:smallCaps/>
          <w:color w:val="1F4E79" w:themeColor="accent5" w:themeShade="80"/>
          <w:spacing w:val="10"/>
          <w:sz w:val="34"/>
          <w:szCs w:val="34"/>
        </w:rPr>
        <w:t>l</w:t>
      </w:r>
      <w:r w:rsidRPr="00CE0BAB">
        <w:rPr>
          <w:rFonts w:asciiTheme="majorHAnsi" w:hAnsiTheme="majorHAnsi"/>
          <w:b/>
          <w:smallCaps/>
          <w:color w:val="1F4E79" w:themeColor="accent5" w:themeShade="80"/>
          <w:spacing w:val="10"/>
          <w:sz w:val="34"/>
          <w:szCs w:val="34"/>
        </w:rPr>
        <w:t>abel requirements for certain products -</w:t>
      </w:r>
    </w:p>
    <w:p w14:paraId="78A62B37" w14:textId="5DC4CDCC" w:rsidR="00783C94"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783C94" w:rsidRPr="000C26FE">
        <w:rPr>
          <w:rFonts w:asciiTheme="majorHAnsi" w:hAnsiTheme="majorHAnsi"/>
          <w:b/>
          <w:smallCaps/>
          <w:color w:val="1F4E79" w:themeColor="accent5" w:themeShade="80"/>
          <w:spacing w:val="10"/>
          <w:sz w:val="32"/>
        </w:rPr>
        <w:t>Wood, Plant and Animal Products</w:t>
      </w:r>
      <w:r w:rsidRPr="000C26FE">
        <w:rPr>
          <w:rFonts w:asciiTheme="majorHAnsi" w:hAnsiTheme="majorHAnsi"/>
          <w:b/>
          <w:smallCaps/>
          <w:color w:val="1F4E79" w:themeColor="accent5" w:themeShade="80"/>
          <w:spacing w:val="10"/>
          <w:sz w:val="32"/>
        </w:rPr>
        <w:t xml:space="preserve"> -</w:t>
      </w:r>
    </w:p>
    <w:p w14:paraId="19D4D5FE" w14:textId="77777777" w:rsidR="009A6525" w:rsidRPr="0008460D" w:rsidRDefault="009A6525" w:rsidP="00CC4662">
      <w:pPr>
        <w:pStyle w:val="ListParagraph"/>
        <w:numPr>
          <w:ilvl w:val="0"/>
          <w:numId w:val="26"/>
        </w:numPr>
      </w:pPr>
      <w:r w:rsidRPr="0008460D">
        <w:t>Requirements for Wood Packing Material (WPM)</w:t>
      </w:r>
    </w:p>
    <w:p w14:paraId="1522323D" w14:textId="77777777" w:rsidR="009A6525" w:rsidRPr="0008460D" w:rsidRDefault="009A6525" w:rsidP="009A6525">
      <w:r w:rsidRPr="0008460D">
        <w:t>What qualifies as wood packing material?</w:t>
      </w:r>
      <w:r w:rsidR="0058443E" w:rsidRPr="0008460D">
        <w:t xml:space="preserve"> (</w:t>
      </w:r>
      <w:proofErr w:type="gramStart"/>
      <w:r w:rsidR="0058443E" w:rsidRPr="0008460D">
        <w:t>but</w:t>
      </w:r>
      <w:proofErr w:type="gramEnd"/>
      <w:r w:rsidR="0058443E" w:rsidRPr="0008460D">
        <w:t xml:space="preserve"> is not limited to):</w:t>
      </w:r>
    </w:p>
    <w:tbl>
      <w:tblPr>
        <w:tblStyle w:val="TableGrid"/>
        <w:tblW w:w="0" w:type="auto"/>
        <w:tblLook w:val="04A0" w:firstRow="1" w:lastRow="0" w:firstColumn="1" w:lastColumn="0" w:noHBand="0" w:noVBand="1"/>
      </w:tblPr>
      <w:tblGrid>
        <w:gridCol w:w="4315"/>
        <w:gridCol w:w="5035"/>
      </w:tblGrid>
      <w:tr w:rsidR="0058443E" w:rsidRPr="0008460D" w14:paraId="087657DA" w14:textId="77777777" w:rsidTr="0058443E">
        <w:tc>
          <w:tcPr>
            <w:tcW w:w="4315" w:type="dxa"/>
          </w:tcPr>
          <w:p w14:paraId="5BEE1424" w14:textId="77777777" w:rsidR="0058443E" w:rsidRPr="0008460D" w:rsidRDefault="0058443E" w:rsidP="009A6525">
            <w:r w:rsidRPr="0008460D">
              <w:t>Wood Packing Material:</w:t>
            </w:r>
          </w:p>
        </w:tc>
        <w:tc>
          <w:tcPr>
            <w:tcW w:w="5035" w:type="dxa"/>
          </w:tcPr>
          <w:p w14:paraId="57879BF1" w14:textId="77777777" w:rsidR="0058443E" w:rsidRPr="0008460D" w:rsidRDefault="0058443E" w:rsidP="009A6525">
            <w:r w:rsidRPr="0008460D">
              <w:t>NOT Wood Packing Material:</w:t>
            </w:r>
          </w:p>
        </w:tc>
      </w:tr>
      <w:tr w:rsidR="0058443E" w:rsidRPr="0008460D" w14:paraId="5D636F6A" w14:textId="77777777" w:rsidTr="0058443E">
        <w:tc>
          <w:tcPr>
            <w:tcW w:w="4315" w:type="dxa"/>
          </w:tcPr>
          <w:p w14:paraId="3F14FDDE" w14:textId="77777777" w:rsidR="0058443E" w:rsidRPr="0008460D" w:rsidRDefault="0058443E" w:rsidP="0058443E">
            <w:pPr>
              <w:rPr>
                <w:sz w:val="20"/>
              </w:rPr>
            </w:pPr>
            <w:r w:rsidRPr="0008460D">
              <w:rPr>
                <w:sz w:val="20"/>
              </w:rPr>
              <w:t>○ Bins, boxes, or cases</w:t>
            </w:r>
          </w:p>
          <w:p w14:paraId="235C05EB" w14:textId="77777777" w:rsidR="0058443E" w:rsidRPr="0008460D" w:rsidRDefault="0058443E" w:rsidP="0058443E">
            <w:pPr>
              <w:rPr>
                <w:sz w:val="20"/>
              </w:rPr>
            </w:pPr>
            <w:r w:rsidRPr="0008460D">
              <w:rPr>
                <w:sz w:val="20"/>
              </w:rPr>
              <w:t>○ Bracing</w:t>
            </w:r>
          </w:p>
          <w:p w14:paraId="1C5BBACD" w14:textId="77777777" w:rsidR="0058443E" w:rsidRPr="0008460D" w:rsidRDefault="0058443E" w:rsidP="0058443E">
            <w:pPr>
              <w:rPr>
                <w:sz w:val="20"/>
              </w:rPr>
            </w:pPr>
            <w:r w:rsidRPr="0008460D">
              <w:rPr>
                <w:sz w:val="20"/>
              </w:rPr>
              <w:t>○ Containers</w:t>
            </w:r>
          </w:p>
          <w:p w14:paraId="061A0751" w14:textId="77777777" w:rsidR="0058443E" w:rsidRPr="0008460D" w:rsidRDefault="0058443E" w:rsidP="0058443E">
            <w:pPr>
              <w:rPr>
                <w:sz w:val="20"/>
              </w:rPr>
            </w:pPr>
            <w:r w:rsidRPr="0008460D">
              <w:rPr>
                <w:sz w:val="20"/>
              </w:rPr>
              <w:t xml:space="preserve">○ Crates and </w:t>
            </w:r>
            <w:proofErr w:type="spellStart"/>
            <w:r w:rsidRPr="0008460D">
              <w:rPr>
                <w:sz w:val="20"/>
              </w:rPr>
              <w:t>Cratings</w:t>
            </w:r>
            <w:proofErr w:type="spellEnd"/>
          </w:p>
          <w:p w14:paraId="2F9774C9" w14:textId="77777777" w:rsidR="0058443E" w:rsidRPr="0008460D" w:rsidRDefault="0058443E" w:rsidP="0058443E">
            <w:pPr>
              <w:rPr>
                <w:sz w:val="20"/>
              </w:rPr>
            </w:pPr>
            <w:r w:rsidRPr="0008460D">
              <w:rPr>
                <w:sz w:val="20"/>
              </w:rPr>
              <w:t>○ Drums</w:t>
            </w:r>
          </w:p>
          <w:p w14:paraId="60680BFF" w14:textId="77777777" w:rsidR="0058443E" w:rsidRPr="0008460D" w:rsidRDefault="0058443E" w:rsidP="0058443E">
            <w:pPr>
              <w:rPr>
                <w:sz w:val="20"/>
              </w:rPr>
            </w:pPr>
            <w:r w:rsidRPr="0008460D">
              <w:rPr>
                <w:sz w:val="20"/>
              </w:rPr>
              <w:t>○ Dunnage</w:t>
            </w:r>
          </w:p>
          <w:p w14:paraId="12A132B2" w14:textId="77777777" w:rsidR="0058443E" w:rsidRPr="0008460D" w:rsidRDefault="0058443E" w:rsidP="0058443E">
            <w:pPr>
              <w:rPr>
                <w:sz w:val="20"/>
              </w:rPr>
            </w:pPr>
            <w:r w:rsidRPr="0008460D">
              <w:rPr>
                <w:sz w:val="20"/>
              </w:rPr>
              <w:t>○ Load Boards</w:t>
            </w:r>
          </w:p>
          <w:p w14:paraId="4D229035" w14:textId="77777777" w:rsidR="0058443E" w:rsidRPr="0008460D" w:rsidRDefault="0058443E" w:rsidP="0058443E">
            <w:pPr>
              <w:rPr>
                <w:sz w:val="20"/>
              </w:rPr>
            </w:pPr>
            <w:r w:rsidRPr="0008460D">
              <w:rPr>
                <w:sz w:val="20"/>
              </w:rPr>
              <w:t>○ Pallets</w:t>
            </w:r>
          </w:p>
          <w:p w14:paraId="42032E46" w14:textId="77777777" w:rsidR="0058443E" w:rsidRPr="0008460D" w:rsidRDefault="0058443E" w:rsidP="0058443E">
            <w:pPr>
              <w:rPr>
                <w:sz w:val="20"/>
              </w:rPr>
            </w:pPr>
            <w:r w:rsidRPr="0008460D">
              <w:rPr>
                <w:sz w:val="20"/>
              </w:rPr>
              <w:t>○ Pallet collars</w:t>
            </w:r>
          </w:p>
          <w:p w14:paraId="0F131849" w14:textId="77777777" w:rsidR="0058443E" w:rsidRPr="0008460D" w:rsidRDefault="0058443E" w:rsidP="0058443E">
            <w:pPr>
              <w:rPr>
                <w:sz w:val="20"/>
              </w:rPr>
            </w:pPr>
            <w:r w:rsidRPr="0008460D">
              <w:rPr>
                <w:sz w:val="20"/>
              </w:rPr>
              <w:t>○ Reels</w:t>
            </w:r>
          </w:p>
          <w:p w14:paraId="6A976EBA" w14:textId="77777777" w:rsidR="0058443E" w:rsidRPr="0008460D" w:rsidRDefault="0058443E" w:rsidP="0058443E">
            <w:pPr>
              <w:rPr>
                <w:sz w:val="20"/>
              </w:rPr>
            </w:pPr>
            <w:r w:rsidRPr="0008460D">
              <w:rPr>
                <w:sz w:val="20"/>
              </w:rPr>
              <w:t>○ Skids</w:t>
            </w:r>
          </w:p>
          <w:p w14:paraId="4E7FB6FA" w14:textId="77777777" w:rsidR="0058443E" w:rsidRPr="0008460D" w:rsidRDefault="0058443E" w:rsidP="009A6525"/>
        </w:tc>
        <w:tc>
          <w:tcPr>
            <w:tcW w:w="5035" w:type="dxa"/>
          </w:tcPr>
          <w:p w14:paraId="149B73C2" w14:textId="77777777" w:rsidR="0058443E" w:rsidRPr="0008460D" w:rsidRDefault="0058443E" w:rsidP="00500E5A">
            <w:pPr>
              <w:pStyle w:val="ListParagraph"/>
              <w:numPr>
                <w:ilvl w:val="0"/>
                <w:numId w:val="12"/>
              </w:numPr>
              <w:ind w:left="256" w:hanging="180"/>
              <w:rPr>
                <w:sz w:val="20"/>
              </w:rPr>
            </w:pPr>
            <w:r w:rsidRPr="0008460D">
              <w:rPr>
                <w:sz w:val="20"/>
              </w:rPr>
              <w:t>Packing material made entirely from thin wood 6 mm or less in thickness.</w:t>
            </w:r>
          </w:p>
          <w:p w14:paraId="2AB49246" w14:textId="77777777" w:rsidR="0058443E" w:rsidRPr="0008460D" w:rsidRDefault="0058443E" w:rsidP="00500E5A">
            <w:pPr>
              <w:pStyle w:val="ListParagraph"/>
              <w:numPr>
                <w:ilvl w:val="0"/>
                <w:numId w:val="12"/>
              </w:numPr>
              <w:ind w:left="256" w:hanging="180"/>
              <w:rPr>
                <w:sz w:val="20"/>
              </w:rPr>
            </w:pPr>
            <w:r w:rsidRPr="0008460D">
              <w:rPr>
                <w:sz w:val="20"/>
              </w:rPr>
              <w:t>Packing Material made wholly of processed wood material, such as:</w:t>
            </w:r>
          </w:p>
          <w:p w14:paraId="6C5C5521" w14:textId="77777777" w:rsidR="0058443E" w:rsidRPr="0008460D" w:rsidRDefault="0058443E" w:rsidP="00500E5A">
            <w:pPr>
              <w:pStyle w:val="ListParagraph"/>
              <w:numPr>
                <w:ilvl w:val="1"/>
                <w:numId w:val="12"/>
              </w:numPr>
              <w:ind w:left="256" w:hanging="180"/>
              <w:rPr>
                <w:sz w:val="20"/>
              </w:rPr>
            </w:pPr>
            <w:r w:rsidRPr="0008460D">
              <w:rPr>
                <w:sz w:val="20"/>
              </w:rPr>
              <w:t>Plywood</w:t>
            </w:r>
          </w:p>
          <w:p w14:paraId="2D3ABAB1" w14:textId="77777777" w:rsidR="0058443E" w:rsidRPr="0008460D" w:rsidRDefault="0058443E" w:rsidP="00500E5A">
            <w:pPr>
              <w:pStyle w:val="ListParagraph"/>
              <w:numPr>
                <w:ilvl w:val="1"/>
                <w:numId w:val="12"/>
              </w:numPr>
              <w:ind w:left="256" w:hanging="180"/>
              <w:rPr>
                <w:sz w:val="20"/>
              </w:rPr>
            </w:pPr>
            <w:r w:rsidRPr="0008460D">
              <w:rPr>
                <w:sz w:val="20"/>
              </w:rPr>
              <w:t>Particle board</w:t>
            </w:r>
          </w:p>
          <w:p w14:paraId="4118DAC3" w14:textId="77777777" w:rsidR="0058443E" w:rsidRPr="0008460D" w:rsidRDefault="0058443E" w:rsidP="00500E5A">
            <w:pPr>
              <w:pStyle w:val="ListParagraph"/>
              <w:numPr>
                <w:ilvl w:val="1"/>
                <w:numId w:val="12"/>
              </w:numPr>
              <w:ind w:left="256" w:hanging="180"/>
              <w:rPr>
                <w:sz w:val="20"/>
              </w:rPr>
            </w:pPr>
            <w:r w:rsidRPr="0008460D">
              <w:rPr>
                <w:sz w:val="20"/>
              </w:rPr>
              <w:t>Oriented strand board or veneer that has been created using glue, heat, or pressure, or a combination thereof.</w:t>
            </w:r>
          </w:p>
          <w:p w14:paraId="718D4919" w14:textId="77777777" w:rsidR="0058443E" w:rsidRPr="0008460D" w:rsidRDefault="0058443E" w:rsidP="00500E5A">
            <w:pPr>
              <w:pStyle w:val="ListParagraph"/>
              <w:numPr>
                <w:ilvl w:val="0"/>
                <w:numId w:val="12"/>
              </w:numPr>
              <w:ind w:left="256" w:hanging="180"/>
              <w:rPr>
                <w:sz w:val="20"/>
              </w:rPr>
            </w:pPr>
            <w:r w:rsidRPr="0008460D">
              <w:rPr>
                <w:sz w:val="20"/>
              </w:rPr>
              <w:t>Sawdust</w:t>
            </w:r>
          </w:p>
          <w:p w14:paraId="543A3140" w14:textId="77777777" w:rsidR="0058443E" w:rsidRPr="0008460D" w:rsidRDefault="0058443E" w:rsidP="00500E5A">
            <w:pPr>
              <w:pStyle w:val="ListParagraph"/>
              <w:numPr>
                <w:ilvl w:val="0"/>
                <w:numId w:val="12"/>
              </w:numPr>
              <w:ind w:left="256" w:hanging="180"/>
              <w:rPr>
                <w:sz w:val="20"/>
              </w:rPr>
            </w:pPr>
            <w:r w:rsidRPr="0008460D">
              <w:rPr>
                <w:sz w:val="20"/>
              </w:rPr>
              <w:t>Wood shavings</w:t>
            </w:r>
          </w:p>
          <w:p w14:paraId="5780571D" w14:textId="77777777" w:rsidR="0058443E" w:rsidRPr="0008460D" w:rsidRDefault="0058443E" w:rsidP="00500E5A">
            <w:pPr>
              <w:pStyle w:val="ListParagraph"/>
              <w:numPr>
                <w:ilvl w:val="0"/>
                <w:numId w:val="12"/>
              </w:numPr>
              <w:ind w:left="256" w:hanging="180"/>
              <w:rPr>
                <w:sz w:val="20"/>
              </w:rPr>
            </w:pPr>
            <w:r w:rsidRPr="0008460D">
              <w:rPr>
                <w:sz w:val="20"/>
              </w:rPr>
              <w:t>Wood wool</w:t>
            </w:r>
          </w:p>
          <w:p w14:paraId="719ADED4" w14:textId="77777777" w:rsidR="0058443E" w:rsidRPr="0008460D" w:rsidRDefault="0058443E" w:rsidP="009A6525"/>
        </w:tc>
      </w:tr>
    </w:tbl>
    <w:p w14:paraId="4AB60DD9" w14:textId="77777777" w:rsidR="0058443E" w:rsidRPr="0008460D" w:rsidRDefault="0058443E" w:rsidP="009A6525"/>
    <w:p w14:paraId="453E1D97" w14:textId="77777777" w:rsidR="00B613C2" w:rsidRPr="0008460D" w:rsidRDefault="009A6525" w:rsidP="00B613C2">
      <w:r w:rsidRPr="0008460D">
        <w:t xml:space="preserve">If regulated WPM was used in supporting, protecting, or carrying the commodity, vendor must state that all WPM used in this shipment have been heat treated or fumigated with Methyl Bromide in accordance with US regulations, and have been marked in accordance with the International Plant Protection Convention standard ISPM Number 15.    </w:t>
      </w:r>
    </w:p>
    <w:p w14:paraId="7B0208F0" w14:textId="77777777" w:rsidR="009A6525" w:rsidRPr="0008460D" w:rsidRDefault="009A6525" w:rsidP="00B42B7B">
      <w:r w:rsidRPr="0008460D">
        <w:t>If shipment contains no WPM, then Commercial Invoice must state 'This shipment contains</w:t>
      </w:r>
      <w:r w:rsidR="00B613C2" w:rsidRPr="0008460D">
        <w:t xml:space="preserve"> no solid wood packing material.</w:t>
      </w:r>
      <w:r w:rsidRPr="0008460D">
        <w:t>' or 'This shipment contains no regulated wood packing material.’</w:t>
      </w:r>
    </w:p>
    <w:p w14:paraId="181DCC49" w14:textId="77777777" w:rsidR="00CC4662" w:rsidRDefault="00CC4662" w:rsidP="00CC4662">
      <w:pPr>
        <w:pStyle w:val="ListParagraph"/>
        <w:numPr>
          <w:ilvl w:val="0"/>
          <w:numId w:val="39"/>
        </w:numPr>
      </w:pPr>
      <w:r>
        <w:t>Requirements for Composite Wood Products: EPA TSCA VI and CARB</w:t>
      </w:r>
    </w:p>
    <w:p w14:paraId="4A32D1FA" w14:textId="77777777" w:rsidR="00B613C2" w:rsidRPr="0008460D" w:rsidRDefault="00CC4662" w:rsidP="00CC4662">
      <w:r>
        <w:t>All composite wood products (including hardwood plywood, MDF and particle board) are required to meet formaldehyde emissions standards and labeling under EPA TSCA VI and CARB.  Beginning March 22nd</w:t>
      </w:r>
      <w:proofErr w:type="gramStart"/>
      <w:r>
        <w:t xml:space="preserve"> 2019</w:t>
      </w:r>
      <w:proofErr w:type="gramEnd"/>
      <w:r>
        <w:t xml:space="preserve">, each composite wood product shipment including panels and finished goods, must be accompanied by an import certification statement.  </w:t>
      </w:r>
      <w:r w:rsidRPr="00CC4662">
        <w:rPr>
          <w:i/>
        </w:rPr>
        <w:t>(As specified in section H on page 21)</w:t>
      </w:r>
    </w:p>
    <w:p w14:paraId="1AAE4C46" w14:textId="77777777" w:rsidR="0056079D" w:rsidRDefault="009A10C2" w:rsidP="0056079D">
      <w:pPr>
        <w:pStyle w:val="ListParagraph"/>
        <w:numPr>
          <w:ilvl w:val="0"/>
          <w:numId w:val="38"/>
        </w:numPr>
      </w:pPr>
      <w:r>
        <w:t>Lacey Act</w:t>
      </w:r>
      <w:r w:rsidR="008D05FD">
        <w:t xml:space="preserve"> Requirements</w:t>
      </w:r>
    </w:p>
    <w:p w14:paraId="2BB0D4D9" w14:textId="77777777" w:rsidR="0056079D" w:rsidRDefault="0056079D" w:rsidP="0056079D">
      <w:pPr>
        <w:pStyle w:val="ListParagraph"/>
        <w:numPr>
          <w:ilvl w:val="1"/>
          <w:numId w:val="38"/>
        </w:numPr>
      </w:pPr>
      <w:r w:rsidRPr="0056079D">
        <w:t xml:space="preserve">The Lacey Act combats trafficking illegal plants, </w:t>
      </w:r>
      <w:proofErr w:type="gramStart"/>
      <w:r w:rsidRPr="0056079D">
        <w:t>fish</w:t>
      </w:r>
      <w:proofErr w:type="gramEnd"/>
      <w:r w:rsidRPr="0056079D">
        <w:t xml:space="preserve"> and wildlife into the U.S.A. Most wooden articles require a Lacey Act declaration. Plant and plant product declarations will be required for all products that </w:t>
      </w:r>
      <w:r>
        <w:t xml:space="preserve">contain regulated materials. Please note: </w:t>
      </w:r>
    </w:p>
    <w:p w14:paraId="39E2643F" w14:textId="77777777" w:rsidR="0056079D" w:rsidRDefault="0056079D" w:rsidP="0056079D">
      <w:pPr>
        <w:pStyle w:val="ListParagraph"/>
        <w:numPr>
          <w:ilvl w:val="2"/>
          <w:numId w:val="38"/>
        </w:numPr>
      </w:pPr>
      <w:r>
        <w:t xml:space="preserve">A declaration is required only for the product itself – not the sundries that can accompany the product (such as tags, labels, </w:t>
      </w:r>
      <w:proofErr w:type="gramStart"/>
      <w:r>
        <w:t>manuals</w:t>
      </w:r>
      <w:proofErr w:type="gramEnd"/>
      <w:r>
        <w:t xml:space="preserve"> or warranty cards.)  Packaging material is also exempt, unless the packaging material is the item that is being imported.  </w:t>
      </w:r>
    </w:p>
    <w:p w14:paraId="3D2C8F71" w14:textId="77777777" w:rsidR="0056079D" w:rsidRDefault="0056079D" w:rsidP="0056079D">
      <w:pPr>
        <w:pStyle w:val="ListParagraph"/>
        <w:numPr>
          <w:ilvl w:val="2"/>
          <w:numId w:val="38"/>
        </w:numPr>
      </w:pPr>
      <w:r>
        <w:t>For paper and paperboard products with recycled plant content, it is not required to specify the species or country of harvest with respect to the recycled plant product component but is required to provide the average percentage of recycled content. If the product also contains non-recycled plant materials, the basic declaration requirements still apply to that component of the product imported.</w:t>
      </w:r>
    </w:p>
    <w:p w14:paraId="7187B19F" w14:textId="77777777" w:rsidR="0056079D" w:rsidRDefault="0056079D" w:rsidP="0056079D">
      <w:pPr>
        <w:pStyle w:val="ListParagraph"/>
        <w:numPr>
          <w:ilvl w:val="2"/>
          <w:numId w:val="38"/>
        </w:numPr>
      </w:pPr>
      <w:r>
        <w:t xml:space="preserve">“Plants” exclude common cultivars, common food crops, scientific </w:t>
      </w:r>
      <w:proofErr w:type="gramStart"/>
      <w:r>
        <w:t>specimens</w:t>
      </w:r>
      <w:proofErr w:type="gramEnd"/>
      <w:r>
        <w:t xml:space="preserve"> and plants to be replanted.</w:t>
      </w:r>
    </w:p>
    <w:p w14:paraId="57124FBF" w14:textId="3D79C8E5" w:rsidR="00CE0BAB" w:rsidRDefault="008D05FD" w:rsidP="00CE0BAB">
      <w:pPr>
        <w:pStyle w:val="ListParagraph"/>
        <w:numPr>
          <w:ilvl w:val="1"/>
          <w:numId w:val="38"/>
        </w:numPr>
      </w:pPr>
      <w:r>
        <w:lastRenderedPageBreak/>
        <w:t xml:space="preserve">Forms and additional information are available on the official USDA website: </w:t>
      </w:r>
      <w:proofErr w:type="gramStart"/>
      <w:r w:rsidRPr="008D05FD">
        <w:t>https://www.aphis.usda.gov/aphis/ourfocus/planthealth/import-information/SA_Lacey_Act</w:t>
      </w:r>
      <w:proofErr w:type="gramEnd"/>
    </w:p>
    <w:p w14:paraId="61B5FB38" w14:textId="77777777" w:rsidR="00783C94" w:rsidRPr="004A2C93" w:rsidRDefault="000C26FE" w:rsidP="000C26FE">
      <w:pPr>
        <w:rPr>
          <w:rFonts w:asciiTheme="majorHAnsi" w:hAnsiTheme="majorHAnsi"/>
          <w:b/>
          <w:smallCaps/>
          <w:color w:val="1F4E79" w:themeColor="accent5" w:themeShade="80"/>
          <w:spacing w:val="10"/>
          <w:sz w:val="28"/>
        </w:rPr>
      </w:pPr>
      <w:r w:rsidRPr="004A2C93">
        <w:rPr>
          <w:rFonts w:asciiTheme="majorHAnsi" w:hAnsiTheme="majorHAnsi"/>
          <w:b/>
          <w:smallCaps/>
          <w:color w:val="1F4E79" w:themeColor="accent5" w:themeShade="80"/>
          <w:spacing w:val="10"/>
          <w:sz w:val="28"/>
        </w:rPr>
        <w:t xml:space="preserve">- </w:t>
      </w:r>
      <w:r w:rsidR="00783C94" w:rsidRPr="004A2C93">
        <w:rPr>
          <w:rFonts w:asciiTheme="majorHAnsi" w:hAnsiTheme="majorHAnsi"/>
          <w:b/>
          <w:smallCaps/>
          <w:color w:val="1F4E79" w:themeColor="accent5" w:themeShade="80"/>
          <w:spacing w:val="10"/>
          <w:sz w:val="28"/>
        </w:rPr>
        <w:t>Hazardous Materials</w:t>
      </w:r>
      <w:r w:rsidRPr="004A2C93">
        <w:rPr>
          <w:rFonts w:asciiTheme="majorHAnsi" w:hAnsiTheme="majorHAnsi"/>
          <w:b/>
          <w:smallCaps/>
          <w:color w:val="1F4E79" w:themeColor="accent5" w:themeShade="80"/>
          <w:spacing w:val="10"/>
          <w:sz w:val="28"/>
        </w:rPr>
        <w:t xml:space="preserve"> -</w:t>
      </w:r>
    </w:p>
    <w:p w14:paraId="1D73780D" w14:textId="77777777" w:rsidR="00750BCE" w:rsidRDefault="00750BCE" w:rsidP="00750BCE">
      <w:pPr>
        <w:pStyle w:val="ListParagraph"/>
        <w:numPr>
          <w:ilvl w:val="0"/>
          <w:numId w:val="26"/>
        </w:numPr>
      </w:pPr>
      <w:r>
        <w:t>Hazardous Materials</w:t>
      </w:r>
    </w:p>
    <w:p w14:paraId="71D142FE" w14:textId="157723E2" w:rsidR="00750BCE" w:rsidRDefault="00750BCE" w:rsidP="00750BCE">
      <w:pPr>
        <w:pStyle w:val="ListParagraph"/>
        <w:numPr>
          <w:ilvl w:val="1"/>
          <w:numId w:val="26"/>
        </w:numPr>
      </w:pPr>
      <w:r>
        <w:t xml:space="preserve">At the time of booking, you must indicate </w:t>
      </w:r>
      <w:proofErr w:type="gramStart"/>
      <w:r>
        <w:t>whether or not</w:t>
      </w:r>
      <w:proofErr w:type="gramEnd"/>
      <w:r>
        <w:t xml:space="preserve"> the cargo you are shipping </w:t>
      </w:r>
      <w:r w:rsidR="007F6550">
        <w:t>contains</w:t>
      </w:r>
      <w:r>
        <w:t xml:space="preserve"> a hazardous material.</w:t>
      </w:r>
    </w:p>
    <w:p w14:paraId="0403F3ED" w14:textId="77777777" w:rsidR="00750BCE" w:rsidRDefault="00750BCE" w:rsidP="00750BCE">
      <w:pPr>
        <w:pStyle w:val="ListParagraph"/>
        <w:numPr>
          <w:ilvl w:val="1"/>
          <w:numId w:val="26"/>
        </w:numPr>
      </w:pPr>
      <w:r>
        <w:t>If the cargo contains any hazardous materials, you must submit a complete MSDS (Material Safety Data Sheet) to UPS at the time of booking and the MSDS must indicate:</w:t>
      </w:r>
    </w:p>
    <w:p w14:paraId="26B18312" w14:textId="77777777" w:rsidR="00750BCE" w:rsidRDefault="00750BCE" w:rsidP="00750BCE">
      <w:pPr>
        <w:pStyle w:val="ListParagraph"/>
        <w:ind w:left="1440"/>
      </w:pPr>
      <w:r>
        <w:t>a. The appropriate 4-digit UN number</w:t>
      </w:r>
    </w:p>
    <w:p w14:paraId="02FE1752" w14:textId="77777777" w:rsidR="00750BCE" w:rsidRDefault="00750BCE" w:rsidP="00750BCE">
      <w:pPr>
        <w:pStyle w:val="ListParagraph"/>
        <w:ind w:left="1440"/>
      </w:pPr>
      <w:r>
        <w:t>b. The class</w:t>
      </w:r>
    </w:p>
    <w:p w14:paraId="68D146BB" w14:textId="77777777" w:rsidR="00750BCE" w:rsidRDefault="00750BCE" w:rsidP="00750BCE">
      <w:pPr>
        <w:pStyle w:val="ListParagraph"/>
        <w:ind w:left="1440"/>
      </w:pPr>
      <w:r>
        <w:t>c. The packing group</w:t>
      </w:r>
    </w:p>
    <w:p w14:paraId="3F9358A4" w14:textId="77777777" w:rsidR="00750BCE" w:rsidRDefault="00750BCE" w:rsidP="00750BCE">
      <w:pPr>
        <w:pStyle w:val="ListParagraph"/>
        <w:ind w:left="1440"/>
      </w:pPr>
    </w:p>
    <w:p w14:paraId="12BC5ADB" w14:textId="13851BA9" w:rsidR="00EF6567" w:rsidRDefault="009A10C2" w:rsidP="00500E5A">
      <w:pPr>
        <w:pStyle w:val="ListParagraph"/>
        <w:numPr>
          <w:ilvl w:val="0"/>
          <w:numId w:val="26"/>
        </w:numPr>
      </w:pPr>
      <w:r w:rsidRPr="009A10C2">
        <w:t xml:space="preserve">Requirements for Items Containing </w:t>
      </w:r>
      <w:r w:rsidR="00CE0BAB" w:rsidRPr="009A10C2">
        <w:t>Lithium-Ion</w:t>
      </w:r>
      <w:r w:rsidRPr="009A10C2">
        <w:t xml:space="preserve"> Batteries</w:t>
      </w:r>
    </w:p>
    <w:p w14:paraId="6709F424" w14:textId="5B81701A" w:rsidR="007F6550" w:rsidRDefault="00CE0BAB" w:rsidP="00041C56">
      <w:pPr>
        <w:pStyle w:val="ListParagraph"/>
        <w:numPr>
          <w:ilvl w:val="1"/>
          <w:numId w:val="26"/>
        </w:numPr>
      </w:pPr>
      <w:r>
        <w:t>Lithium-Ion</w:t>
      </w:r>
      <w:r w:rsidR="00041C56">
        <w:t xml:space="preserve"> batteries are subject to IMDG</w:t>
      </w:r>
      <w:r w:rsidR="00F63377">
        <w:t xml:space="preserve"> (International Maritime Dangerous Goods) code, which governs the transport</w:t>
      </w:r>
      <w:r w:rsidR="007F6550">
        <w:t>ation</w:t>
      </w:r>
      <w:r w:rsidR="00F63377">
        <w:t xml:space="preserve"> of dangerous cargo worldwide. </w:t>
      </w:r>
      <w:r w:rsidR="007F6550">
        <w:t xml:space="preserve">Lithium batteries are required to be packaged, </w:t>
      </w:r>
      <w:r w:rsidR="007F77DB">
        <w:t xml:space="preserve">handled, </w:t>
      </w:r>
      <w:r w:rsidR="007F6550">
        <w:t xml:space="preserve">documented, and declared according to the IMDG standards. </w:t>
      </w:r>
    </w:p>
    <w:p w14:paraId="1F1BD522" w14:textId="3BF921F9" w:rsidR="007F77DB" w:rsidRDefault="007F77DB" w:rsidP="00041C56">
      <w:pPr>
        <w:pStyle w:val="ListParagraph"/>
        <w:numPr>
          <w:ilvl w:val="1"/>
          <w:numId w:val="26"/>
        </w:numPr>
      </w:pPr>
      <w:r>
        <w:t xml:space="preserve">See additional information on the IMO website here: </w:t>
      </w:r>
      <w:hyperlink r:id="rId31" w:history="1">
        <w:r w:rsidRPr="00656984">
          <w:rPr>
            <w:rStyle w:val="Hyperlink"/>
          </w:rPr>
          <w:t>https://www.imo.org/en/OurWork/Safety/Pages/DangerousGoods-default.aspx</w:t>
        </w:r>
      </w:hyperlink>
    </w:p>
    <w:p w14:paraId="6188D709" w14:textId="4BE338E1" w:rsidR="00041C56" w:rsidRDefault="00F63377" w:rsidP="007F77DB">
      <w:pPr>
        <w:pStyle w:val="ListParagraph"/>
        <w:numPr>
          <w:ilvl w:val="1"/>
          <w:numId w:val="26"/>
        </w:numPr>
      </w:pPr>
      <w:r>
        <w:t xml:space="preserve">All Kroger shipments containing lithium batteries in any form must adhere to the IMDG code. </w:t>
      </w:r>
    </w:p>
    <w:p w14:paraId="10CD2F37" w14:textId="77F4836B" w:rsidR="00F63377" w:rsidRDefault="00F63377" w:rsidP="00041C56">
      <w:pPr>
        <w:pStyle w:val="ListParagraph"/>
        <w:numPr>
          <w:ilvl w:val="1"/>
          <w:numId w:val="26"/>
        </w:numPr>
      </w:pPr>
      <w:r>
        <w:t xml:space="preserve">Shipments containing Lithium batteries may require submission of an IMDG Dangerous Goods form, and/or a MSDS material data sheet. All shippers handling lithium battery cargo must have these documents available when requested by Kroger or our service providers. </w:t>
      </w:r>
    </w:p>
    <w:p w14:paraId="7A629129" w14:textId="55FCCF22" w:rsidR="007F6550" w:rsidRDefault="007F6550" w:rsidP="00041C56">
      <w:pPr>
        <w:pStyle w:val="ListParagraph"/>
        <w:numPr>
          <w:ilvl w:val="1"/>
          <w:numId w:val="26"/>
        </w:numPr>
      </w:pPr>
      <w:r>
        <w:t xml:space="preserve">Please be aware: shipping lithium batteries or other dangerous goods may require additional documentation or licensing from the country of export. </w:t>
      </w:r>
    </w:p>
    <w:p w14:paraId="27ACDA4E" w14:textId="68EE661D" w:rsidR="00EA180E" w:rsidRDefault="00EA180E" w:rsidP="00EA180E">
      <w:pPr>
        <w:pStyle w:val="ListParagraph"/>
        <w:numPr>
          <w:ilvl w:val="1"/>
          <w:numId w:val="26"/>
        </w:numPr>
      </w:pPr>
      <w:r>
        <w:t>For al</w:t>
      </w:r>
      <w:r w:rsidR="00041C56">
        <w:t>l</w:t>
      </w:r>
      <w:r>
        <w:t xml:space="preserve"> shipments of </w:t>
      </w:r>
      <w:r w:rsidR="00CE0BAB">
        <w:t>lithium-ion</w:t>
      </w:r>
      <w:r>
        <w:t xml:space="preserve"> batteries, t</w:t>
      </w:r>
      <w:r w:rsidRPr="00EA180E">
        <w:t>he shippable carton must meet the following requirements:</w:t>
      </w:r>
    </w:p>
    <w:p w14:paraId="2D3FA21A" w14:textId="015B79D6" w:rsidR="00EA180E" w:rsidRDefault="00EA180E" w:rsidP="00EA180E">
      <w:pPr>
        <w:pStyle w:val="ListParagraph"/>
        <w:numPr>
          <w:ilvl w:val="2"/>
          <w:numId w:val="26"/>
        </w:numPr>
      </w:pPr>
      <w:r>
        <w:t xml:space="preserve">A handling label indicating that the package contains </w:t>
      </w:r>
      <w:r w:rsidR="00CE0BAB">
        <w:t>lithium-ion</w:t>
      </w:r>
      <w:r>
        <w:t xml:space="preserve"> cells or batteries. This label must:</w:t>
      </w:r>
    </w:p>
    <w:p w14:paraId="7D3A8906" w14:textId="77777777" w:rsidR="00EA180E" w:rsidRDefault="00EA180E" w:rsidP="00EA180E">
      <w:pPr>
        <w:pStyle w:val="ListParagraph"/>
        <w:numPr>
          <w:ilvl w:val="3"/>
          <w:numId w:val="26"/>
        </w:numPr>
      </w:pPr>
      <w:r>
        <w:t xml:space="preserve">Be at least 120 mm x 110 </w:t>
      </w:r>
      <w:proofErr w:type="gramStart"/>
      <w:r>
        <w:t>mm</w:t>
      </w:r>
      <w:proofErr w:type="gramEnd"/>
      <w:r>
        <w:t xml:space="preserve"> </w:t>
      </w:r>
    </w:p>
    <w:p w14:paraId="49A79341" w14:textId="77777777" w:rsidR="00EA180E" w:rsidRDefault="00EA180E" w:rsidP="00EA180E">
      <w:pPr>
        <w:pStyle w:val="ListParagraph"/>
        <w:numPr>
          <w:ilvl w:val="3"/>
          <w:numId w:val="26"/>
        </w:numPr>
      </w:pPr>
      <w:r>
        <w:t xml:space="preserve">Have a red striped </w:t>
      </w:r>
      <w:proofErr w:type="gramStart"/>
      <w:r>
        <w:t>border</w:t>
      </w:r>
      <w:proofErr w:type="gramEnd"/>
      <w:r>
        <w:t xml:space="preserve"> </w:t>
      </w:r>
    </w:p>
    <w:p w14:paraId="3CC909FE" w14:textId="77777777" w:rsidR="00EA180E" w:rsidRDefault="00EA180E" w:rsidP="00EA180E">
      <w:pPr>
        <w:pStyle w:val="ListParagraph"/>
        <w:numPr>
          <w:ilvl w:val="3"/>
          <w:numId w:val="26"/>
        </w:numPr>
      </w:pPr>
      <w:r>
        <w:t>Include a phone number for additional information.</w:t>
      </w:r>
    </w:p>
    <w:p w14:paraId="079125E6" w14:textId="77777777" w:rsidR="00EA180E" w:rsidRDefault="00EA180E" w:rsidP="00EA180E">
      <w:pPr>
        <w:pStyle w:val="ListParagraph"/>
        <w:numPr>
          <w:ilvl w:val="3"/>
          <w:numId w:val="26"/>
        </w:numPr>
      </w:pPr>
      <w:r>
        <w:t xml:space="preserve">Indicate that the package shall be handled with care and that a flammability hazard exists if the package is </w:t>
      </w:r>
      <w:proofErr w:type="gramStart"/>
      <w:r>
        <w:t>damaged</w:t>
      </w:r>
      <w:proofErr w:type="gramEnd"/>
    </w:p>
    <w:p w14:paraId="6667AD1D" w14:textId="00FFB989" w:rsidR="00EA180E" w:rsidRDefault="00EA180E" w:rsidP="00EA180E">
      <w:pPr>
        <w:pStyle w:val="ListParagraph"/>
        <w:numPr>
          <w:ilvl w:val="2"/>
          <w:numId w:val="26"/>
        </w:numPr>
      </w:pPr>
      <w:r>
        <w:t xml:space="preserve">Each shipment must be accompanied by a shipping document with an indication that: “This shipment contains </w:t>
      </w:r>
      <w:r w:rsidR="00CE0BAB">
        <w:t>Lithium-ion</w:t>
      </w:r>
      <w:r>
        <w:t xml:space="preserve"> batteries. Do not damage or mishandle the packages. If package is damaged, flammability hazard may exist; batteries must be quarantined, inspected, and repacked.” </w:t>
      </w:r>
    </w:p>
    <w:p w14:paraId="32691318" w14:textId="77777777" w:rsidR="00EA180E" w:rsidRDefault="00EA180E" w:rsidP="00EA180E">
      <w:pPr>
        <w:pStyle w:val="ListParagraph"/>
        <w:numPr>
          <w:ilvl w:val="2"/>
          <w:numId w:val="26"/>
        </w:numPr>
      </w:pPr>
      <w:r>
        <w:t xml:space="preserve">Air shipments must include a label with “Forbidden for Transport Aboard Passenger </w:t>
      </w:r>
      <w:proofErr w:type="gramStart"/>
      <w:r>
        <w:t>Aircraft</w:t>
      </w:r>
      <w:proofErr w:type="gramEnd"/>
      <w:r>
        <w:t>”</w:t>
      </w:r>
    </w:p>
    <w:p w14:paraId="040E463B" w14:textId="01F35086" w:rsidR="00EA180E" w:rsidRDefault="00041C56" w:rsidP="00EA180E">
      <w:pPr>
        <w:pStyle w:val="ListParagraph"/>
        <w:numPr>
          <w:ilvl w:val="2"/>
          <w:numId w:val="26"/>
        </w:numPr>
      </w:pPr>
      <w:r>
        <w:t>Batteries m</w:t>
      </w:r>
      <w:r w:rsidR="00EA180E">
        <w:t>ust be packaged to prevent accidental activation.</w:t>
      </w:r>
    </w:p>
    <w:p w14:paraId="32A8F5FD" w14:textId="77777777" w:rsidR="00EA180E" w:rsidRDefault="00EA180E" w:rsidP="00EA180E">
      <w:pPr>
        <w:pStyle w:val="ListParagraph"/>
        <w:numPr>
          <w:ilvl w:val="2"/>
          <w:numId w:val="26"/>
        </w:numPr>
      </w:pPr>
      <w:r>
        <w:t>Cartons containing loose batteries (</w:t>
      </w:r>
      <w:proofErr w:type="gramStart"/>
      <w:r>
        <w:t>i.e.</w:t>
      </w:r>
      <w:proofErr w:type="gramEnd"/>
      <w:r>
        <w:t xml:space="preserve"> not in equipment or packaged with equipment) must be capable of withstanding a 1.2 m drop test without damage to the batteries or shifting of contents so as to allow short-circuiting or spills.</w:t>
      </w:r>
    </w:p>
    <w:p w14:paraId="16F1B95D" w14:textId="7FE85D68" w:rsidR="00EA180E" w:rsidRDefault="00EA180E" w:rsidP="00EA180E">
      <w:pPr>
        <w:pStyle w:val="ListParagraph"/>
        <w:numPr>
          <w:ilvl w:val="1"/>
          <w:numId w:val="26"/>
        </w:numPr>
      </w:pPr>
      <w:r>
        <w:t xml:space="preserve">Large or powerful batteries over standard size require additional precautions. </w:t>
      </w:r>
      <w:r w:rsidR="00041C56">
        <w:t>Global</w:t>
      </w:r>
      <w:r>
        <w:t xml:space="preserve"> Logistics should be consulted in advance of shipments of product containing: </w:t>
      </w:r>
    </w:p>
    <w:p w14:paraId="5260DF14" w14:textId="77777777" w:rsidR="00EA180E" w:rsidRDefault="00EA180E" w:rsidP="00EA180E">
      <w:pPr>
        <w:pStyle w:val="ListParagraph"/>
        <w:numPr>
          <w:ilvl w:val="2"/>
          <w:numId w:val="26"/>
        </w:numPr>
      </w:pPr>
      <w:r>
        <w:lastRenderedPageBreak/>
        <w:t>Batteries over 100Wh or ion cells over 20wh</w:t>
      </w:r>
    </w:p>
    <w:p w14:paraId="695AE83E" w14:textId="10545EB0" w:rsidR="00EA180E" w:rsidRDefault="00EA180E" w:rsidP="00EA180E">
      <w:pPr>
        <w:pStyle w:val="ListParagraph"/>
        <w:numPr>
          <w:ilvl w:val="2"/>
          <w:numId w:val="26"/>
        </w:numPr>
      </w:pPr>
      <w:r>
        <w:t>Batteries over 5kg combined weight per shipment</w:t>
      </w:r>
    </w:p>
    <w:p w14:paraId="5F8C7487" w14:textId="77777777" w:rsidR="00EA180E" w:rsidRDefault="00EA180E" w:rsidP="00EA180E">
      <w:pPr>
        <w:pStyle w:val="ListParagraph"/>
        <w:numPr>
          <w:ilvl w:val="2"/>
          <w:numId w:val="26"/>
        </w:numPr>
      </w:pPr>
      <w:r>
        <w:t>More than two loose batteries per package</w:t>
      </w:r>
    </w:p>
    <w:p w14:paraId="0320650C" w14:textId="77777777" w:rsidR="00041C56" w:rsidRDefault="00041C56" w:rsidP="00041C56">
      <w:pPr>
        <w:pStyle w:val="ListParagraph"/>
      </w:pPr>
    </w:p>
    <w:p w14:paraId="257460FA" w14:textId="0FC13BD0" w:rsidR="00750BCE" w:rsidRDefault="00EF6567" w:rsidP="00750BCE">
      <w:pPr>
        <w:pStyle w:val="ListParagraph"/>
        <w:numPr>
          <w:ilvl w:val="0"/>
          <w:numId w:val="26"/>
        </w:numPr>
      </w:pPr>
      <w:r>
        <w:t xml:space="preserve">Plastic bags caution </w:t>
      </w:r>
      <w:proofErr w:type="gramStart"/>
      <w:r>
        <w:t>label</w:t>
      </w:r>
      <w:proofErr w:type="gramEnd"/>
    </w:p>
    <w:p w14:paraId="7CB92784" w14:textId="77777777" w:rsidR="00750BCE" w:rsidRPr="00750BCE" w:rsidRDefault="00EB1701" w:rsidP="00750BCE">
      <w:pPr>
        <w:pStyle w:val="ListParagraph"/>
        <w:numPr>
          <w:ilvl w:val="1"/>
          <w:numId w:val="26"/>
        </w:numPr>
      </w:pPr>
      <w:r>
        <w:t>An appropriate caution label must be conspicuously printed on or securely attached to each applicable plastic bag, to be</w:t>
      </w:r>
      <w:r w:rsidR="00750BCE">
        <w:t xml:space="preserve"> repeated every 18 inches:</w:t>
      </w:r>
      <w:r w:rsidR="00750BCE" w:rsidRPr="00750BCE">
        <w:rPr>
          <w:b/>
        </w:rPr>
        <w:t xml:space="preserve"> </w:t>
      </w:r>
    </w:p>
    <w:p w14:paraId="662DE4D8" w14:textId="77777777" w:rsidR="00750BCE" w:rsidRPr="00750BCE" w:rsidRDefault="00750BCE" w:rsidP="00750BCE">
      <w:pPr>
        <w:pStyle w:val="ListParagraph"/>
        <w:ind w:left="1440"/>
        <w:jc w:val="center"/>
      </w:pPr>
      <w:r w:rsidRPr="00750BCE">
        <w:rPr>
          <w:b/>
        </w:rPr>
        <w:t>WARNING</w:t>
      </w:r>
    </w:p>
    <w:p w14:paraId="09B10FE8" w14:textId="77777777" w:rsidR="00750BCE" w:rsidRPr="00750BCE" w:rsidRDefault="00750BCE" w:rsidP="00750BCE">
      <w:pPr>
        <w:ind w:left="1080" w:firstLine="360"/>
        <w:jc w:val="center"/>
        <w:rPr>
          <w:b/>
        </w:rPr>
      </w:pPr>
      <w:r w:rsidRPr="00750BCE">
        <w:rPr>
          <w:b/>
        </w:rPr>
        <w:t>To avoid danger of suffocation, keep this plastic bag away from babies and children. Do not use this bag in cribs, beds, carriage, or playpens. This bag is not a toy.</w:t>
      </w:r>
    </w:p>
    <w:tbl>
      <w:tblPr>
        <w:tblStyle w:val="GridTable1Light-Accent1"/>
        <w:tblpPr w:leftFromText="180" w:rightFromText="180" w:vertAnchor="text" w:horzAnchor="margin" w:tblpY="361"/>
        <w:tblW w:w="0" w:type="auto"/>
        <w:tblLook w:val="04A0" w:firstRow="1" w:lastRow="0" w:firstColumn="1" w:lastColumn="0" w:noHBand="0" w:noVBand="1"/>
      </w:tblPr>
      <w:tblGrid>
        <w:gridCol w:w="5035"/>
        <w:gridCol w:w="5035"/>
      </w:tblGrid>
      <w:tr w:rsidR="00750BCE" w14:paraId="4FAC3AE0" w14:textId="77777777" w:rsidTr="00750B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5" w:type="dxa"/>
          </w:tcPr>
          <w:p w14:paraId="68BBFE29" w14:textId="77777777" w:rsidR="00750BCE" w:rsidRDefault="00750BCE" w:rsidP="00750BCE">
            <w:r>
              <w:t xml:space="preserve">Combined Total Length and Width of Bag </w:t>
            </w:r>
          </w:p>
        </w:tc>
        <w:tc>
          <w:tcPr>
            <w:tcW w:w="5035" w:type="dxa"/>
          </w:tcPr>
          <w:p w14:paraId="0F1264A8" w14:textId="77777777" w:rsidR="00750BCE" w:rsidRDefault="00750BCE" w:rsidP="00750BCE">
            <w:pPr>
              <w:cnfStyle w:val="100000000000" w:firstRow="1" w:lastRow="0" w:firstColumn="0" w:lastColumn="0" w:oddVBand="0" w:evenVBand="0" w:oddHBand="0" w:evenHBand="0" w:firstRowFirstColumn="0" w:firstRowLastColumn="0" w:lastRowFirstColumn="0" w:lastRowLastColumn="0"/>
            </w:pPr>
            <w:r>
              <w:t>Minimum Type Size</w:t>
            </w:r>
          </w:p>
        </w:tc>
      </w:tr>
      <w:tr w:rsidR="00750BCE" w14:paraId="650C735F" w14:textId="77777777" w:rsidTr="00750BCE">
        <w:tc>
          <w:tcPr>
            <w:cnfStyle w:val="001000000000" w:firstRow="0" w:lastRow="0" w:firstColumn="1" w:lastColumn="0" w:oddVBand="0" w:evenVBand="0" w:oddHBand="0" w:evenHBand="0" w:firstRowFirstColumn="0" w:firstRowLastColumn="0" w:lastRowFirstColumn="0" w:lastRowLastColumn="0"/>
            <w:tcW w:w="5035" w:type="dxa"/>
          </w:tcPr>
          <w:p w14:paraId="1D5B85E8" w14:textId="77777777" w:rsidR="00750BCE" w:rsidRDefault="00750BCE" w:rsidP="00750BCE">
            <w:r>
              <w:t>Less than 25 inches</w:t>
            </w:r>
          </w:p>
        </w:tc>
        <w:tc>
          <w:tcPr>
            <w:tcW w:w="5035" w:type="dxa"/>
          </w:tcPr>
          <w:p w14:paraId="5B2CE9A6" w14:textId="77777777" w:rsidR="00750BCE" w:rsidRDefault="00750BCE" w:rsidP="00750BCE">
            <w:pPr>
              <w:cnfStyle w:val="000000000000" w:firstRow="0" w:lastRow="0" w:firstColumn="0" w:lastColumn="0" w:oddVBand="0" w:evenVBand="0" w:oddHBand="0" w:evenHBand="0" w:firstRowFirstColumn="0" w:firstRowLastColumn="0" w:lastRowFirstColumn="0" w:lastRowLastColumn="0"/>
            </w:pPr>
            <w:r>
              <w:t xml:space="preserve">10 </w:t>
            </w:r>
            <w:proofErr w:type="gramStart"/>
            <w:r>
              <w:t>point</w:t>
            </w:r>
            <w:proofErr w:type="gramEnd"/>
          </w:p>
        </w:tc>
      </w:tr>
      <w:tr w:rsidR="00750BCE" w14:paraId="1BBB9613" w14:textId="77777777" w:rsidTr="00750BCE">
        <w:tc>
          <w:tcPr>
            <w:cnfStyle w:val="001000000000" w:firstRow="0" w:lastRow="0" w:firstColumn="1" w:lastColumn="0" w:oddVBand="0" w:evenVBand="0" w:oddHBand="0" w:evenHBand="0" w:firstRowFirstColumn="0" w:firstRowLastColumn="0" w:lastRowFirstColumn="0" w:lastRowLastColumn="0"/>
            <w:tcW w:w="5035" w:type="dxa"/>
          </w:tcPr>
          <w:p w14:paraId="29B2FD32" w14:textId="77777777" w:rsidR="00750BCE" w:rsidRDefault="00750BCE" w:rsidP="00750BCE">
            <w:r>
              <w:t>25 to 39 inches</w:t>
            </w:r>
          </w:p>
        </w:tc>
        <w:tc>
          <w:tcPr>
            <w:tcW w:w="5035" w:type="dxa"/>
          </w:tcPr>
          <w:p w14:paraId="52A84067" w14:textId="77777777" w:rsidR="00750BCE" w:rsidRDefault="00750BCE" w:rsidP="00750BCE">
            <w:pPr>
              <w:cnfStyle w:val="000000000000" w:firstRow="0" w:lastRow="0" w:firstColumn="0" w:lastColumn="0" w:oddVBand="0" w:evenVBand="0" w:oddHBand="0" w:evenHBand="0" w:firstRowFirstColumn="0" w:firstRowLastColumn="0" w:lastRowFirstColumn="0" w:lastRowLastColumn="0"/>
            </w:pPr>
            <w:r>
              <w:t xml:space="preserve">14 </w:t>
            </w:r>
            <w:proofErr w:type="gramStart"/>
            <w:r>
              <w:t>point</w:t>
            </w:r>
            <w:proofErr w:type="gramEnd"/>
          </w:p>
        </w:tc>
      </w:tr>
      <w:tr w:rsidR="00750BCE" w14:paraId="51720C90" w14:textId="77777777" w:rsidTr="00750BCE">
        <w:tc>
          <w:tcPr>
            <w:cnfStyle w:val="001000000000" w:firstRow="0" w:lastRow="0" w:firstColumn="1" w:lastColumn="0" w:oddVBand="0" w:evenVBand="0" w:oddHBand="0" w:evenHBand="0" w:firstRowFirstColumn="0" w:firstRowLastColumn="0" w:lastRowFirstColumn="0" w:lastRowLastColumn="0"/>
            <w:tcW w:w="5035" w:type="dxa"/>
          </w:tcPr>
          <w:p w14:paraId="0679048A" w14:textId="77777777" w:rsidR="00750BCE" w:rsidRDefault="00750BCE" w:rsidP="00750BCE">
            <w:r>
              <w:t>40 to 59 inches</w:t>
            </w:r>
          </w:p>
        </w:tc>
        <w:tc>
          <w:tcPr>
            <w:tcW w:w="5035" w:type="dxa"/>
          </w:tcPr>
          <w:p w14:paraId="6BAFC6FF" w14:textId="77777777" w:rsidR="00750BCE" w:rsidRDefault="00750BCE" w:rsidP="00750BCE">
            <w:pPr>
              <w:cnfStyle w:val="000000000000" w:firstRow="0" w:lastRow="0" w:firstColumn="0" w:lastColumn="0" w:oddVBand="0" w:evenVBand="0" w:oddHBand="0" w:evenHBand="0" w:firstRowFirstColumn="0" w:firstRowLastColumn="0" w:lastRowFirstColumn="0" w:lastRowLastColumn="0"/>
            </w:pPr>
            <w:r>
              <w:t xml:space="preserve">18 </w:t>
            </w:r>
            <w:proofErr w:type="gramStart"/>
            <w:r>
              <w:t>point</w:t>
            </w:r>
            <w:proofErr w:type="gramEnd"/>
          </w:p>
        </w:tc>
      </w:tr>
      <w:tr w:rsidR="00750BCE" w14:paraId="4D15D3FE" w14:textId="77777777" w:rsidTr="00750BCE">
        <w:tc>
          <w:tcPr>
            <w:cnfStyle w:val="001000000000" w:firstRow="0" w:lastRow="0" w:firstColumn="1" w:lastColumn="0" w:oddVBand="0" w:evenVBand="0" w:oddHBand="0" w:evenHBand="0" w:firstRowFirstColumn="0" w:firstRowLastColumn="0" w:lastRowFirstColumn="0" w:lastRowLastColumn="0"/>
            <w:tcW w:w="5035" w:type="dxa"/>
          </w:tcPr>
          <w:p w14:paraId="1F58C7C2" w14:textId="77777777" w:rsidR="00750BCE" w:rsidRDefault="00750BCE" w:rsidP="00750BCE">
            <w:r>
              <w:t>60 inches or more</w:t>
            </w:r>
          </w:p>
        </w:tc>
        <w:tc>
          <w:tcPr>
            <w:tcW w:w="5035" w:type="dxa"/>
          </w:tcPr>
          <w:p w14:paraId="2BF40FFB" w14:textId="77777777" w:rsidR="00750BCE" w:rsidRDefault="00750BCE" w:rsidP="00750BCE">
            <w:pPr>
              <w:cnfStyle w:val="000000000000" w:firstRow="0" w:lastRow="0" w:firstColumn="0" w:lastColumn="0" w:oddVBand="0" w:evenVBand="0" w:oddHBand="0" w:evenHBand="0" w:firstRowFirstColumn="0" w:firstRowLastColumn="0" w:lastRowFirstColumn="0" w:lastRowLastColumn="0"/>
            </w:pPr>
            <w:r>
              <w:t xml:space="preserve">24 </w:t>
            </w:r>
            <w:proofErr w:type="gramStart"/>
            <w:r>
              <w:t>point</w:t>
            </w:r>
            <w:proofErr w:type="gramEnd"/>
          </w:p>
        </w:tc>
      </w:tr>
      <w:tr w:rsidR="00750BCE" w14:paraId="57BD621A" w14:textId="77777777" w:rsidTr="00750BCE">
        <w:tc>
          <w:tcPr>
            <w:cnfStyle w:val="001000000000" w:firstRow="0" w:lastRow="0" w:firstColumn="1" w:lastColumn="0" w:oddVBand="0" w:evenVBand="0" w:oddHBand="0" w:evenHBand="0" w:firstRowFirstColumn="0" w:firstRowLastColumn="0" w:lastRowFirstColumn="0" w:lastRowLastColumn="0"/>
            <w:tcW w:w="5035" w:type="dxa"/>
          </w:tcPr>
          <w:p w14:paraId="59729FDF" w14:textId="77777777" w:rsidR="00750BCE" w:rsidRDefault="00750BCE" w:rsidP="00750BCE">
            <w:r>
              <w:t>Dry cleaning bags</w:t>
            </w:r>
          </w:p>
        </w:tc>
        <w:tc>
          <w:tcPr>
            <w:tcW w:w="5035" w:type="dxa"/>
          </w:tcPr>
          <w:p w14:paraId="1D6C1DBB" w14:textId="77777777" w:rsidR="00750BCE" w:rsidRDefault="00750BCE" w:rsidP="00750BCE">
            <w:pPr>
              <w:cnfStyle w:val="000000000000" w:firstRow="0" w:lastRow="0" w:firstColumn="0" w:lastColumn="0" w:oddVBand="0" w:evenVBand="0" w:oddHBand="0" w:evenHBand="0" w:firstRowFirstColumn="0" w:firstRowLastColumn="0" w:lastRowFirstColumn="0" w:lastRowLastColumn="0"/>
            </w:pPr>
            <w:r>
              <w:t xml:space="preserve">36 </w:t>
            </w:r>
            <w:proofErr w:type="gramStart"/>
            <w:r>
              <w:t>point</w:t>
            </w:r>
            <w:proofErr w:type="gramEnd"/>
          </w:p>
        </w:tc>
      </w:tr>
    </w:tbl>
    <w:p w14:paraId="1769711D" w14:textId="77777777" w:rsidR="00750BCE" w:rsidRDefault="00750BCE" w:rsidP="00750BCE">
      <w:pPr>
        <w:pStyle w:val="ListParagraph"/>
        <w:numPr>
          <w:ilvl w:val="1"/>
          <w:numId w:val="26"/>
        </w:numPr>
      </w:pPr>
      <w:r>
        <w:t>Follow the below table for minimum size requirements by bag type:</w:t>
      </w:r>
      <w:r>
        <w:tab/>
      </w:r>
    </w:p>
    <w:p w14:paraId="43252E11" w14:textId="73C26E56" w:rsidR="00750BCE" w:rsidRDefault="00750BCE" w:rsidP="00750BCE"/>
    <w:p w14:paraId="0465156D" w14:textId="77777777" w:rsidR="00EF6567" w:rsidRPr="004A2C93" w:rsidRDefault="004A2C93" w:rsidP="00EF6567">
      <w:pPr>
        <w:rPr>
          <w:rFonts w:asciiTheme="majorHAnsi" w:hAnsiTheme="majorHAnsi"/>
          <w:b/>
          <w:smallCaps/>
          <w:color w:val="1F4E79" w:themeColor="accent5" w:themeShade="80"/>
          <w:spacing w:val="10"/>
          <w:sz w:val="28"/>
        </w:rPr>
      </w:pPr>
      <w:r w:rsidRPr="004A2C93">
        <w:rPr>
          <w:rFonts w:asciiTheme="majorHAnsi" w:hAnsiTheme="majorHAnsi"/>
          <w:b/>
          <w:smallCaps/>
          <w:color w:val="1F4E79" w:themeColor="accent5" w:themeShade="80"/>
          <w:spacing w:val="10"/>
          <w:sz w:val="28"/>
        </w:rPr>
        <w:t xml:space="preserve">- </w:t>
      </w:r>
      <w:r w:rsidR="00EF6567" w:rsidRPr="004A2C93">
        <w:rPr>
          <w:rFonts w:asciiTheme="majorHAnsi" w:hAnsiTheme="majorHAnsi"/>
          <w:b/>
          <w:smallCaps/>
          <w:color w:val="1F4E79" w:themeColor="accent5" w:themeShade="80"/>
          <w:spacing w:val="10"/>
          <w:sz w:val="28"/>
        </w:rPr>
        <w:t>Electrical Items</w:t>
      </w:r>
      <w:r w:rsidRPr="004A2C93">
        <w:rPr>
          <w:rFonts w:asciiTheme="majorHAnsi" w:hAnsiTheme="majorHAnsi"/>
          <w:b/>
          <w:smallCaps/>
          <w:color w:val="1F4E79" w:themeColor="accent5" w:themeShade="80"/>
          <w:spacing w:val="10"/>
          <w:sz w:val="28"/>
        </w:rPr>
        <w:t>-</w:t>
      </w:r>
    </w:p>
    <w:p w14:paraId="393F252A" w14:textId="6C0883EE" w:rsidR="00746696" w:rsidRDefault="00746696" w:rsidP="00746696">
      <w:pPr>
        <w:pStyle w:val="ListParagraph"/>
        <w:numPr>
          <w:ilvl w:val="0"/>
          <w:numId w:val="28"/>
        </w:numPr>
      </w:pPr>
      <w:r>
        <w:t>Radio and Remote-Control Items</w:t>
      </w:r>
    </w:p>
    <w:p w14:paraId="2BB30E04" w14:textId="1AE483C7" w:rsidR="00746696" w:rsidRDefault="00746696" w:rsidP="00746696">
      <w:pPr>
        <w:pStyle w:val="ListParagraph"/>
        <w:numPr>
          <w:ilvl w:val="1"/>
          <w:numId w:val="28"/>
        </w:numPr>
      </w:pPr>
      <w:r>
        <w:t xml:space="preserve">All </w:t>
      </w:r>
      <w:r w:rsidR="00041C56">
        <w:t xml:space="preserve">items containing radio-frequency features (for example: radios, remote-control electronics, TV receivers, or microwave ovens) are subject to regulation by the </w:t>
      </w:r>
      <w:r>
        <w:t>FCC (Federal Communications Commission)</w:t>
      </w:r>
      <w:r w:rsidR="00041C56">
        <w:t xml:space="preserve">. Items must be manufactured in compliance with FCC regulations. </w:t>
      </w:r>
    </w:p>
    <w:p w14:paraId="20DBC246" w14:textId="26769CBE" w:rsidR="00041C56" w:rsidRDefault="00041C56" w:rsidP="00746696">
      <w:pPr>
        <w:pStyle w:val="ListParagraph"/>
        <w:numPr>
          <w:ilvl w:val="1"/>
          <w:numId w:val="28"/>
        </w:numPr>
      </w:pPr>
      <w:proofErr w:type="gramStart"/>
      <w:r>
        <w:t>A</w:t>
      </w:r>
      <w:proofErr w:type="gramEnd"/>
      <w:r>
        <w:t xml:space="preserve"> FCC Form 740 should be prepared for each of these products shipped to Kroger. This form must be immediately available to Kroger upon request. </w:t>
      </w:r>
    </w:p>
    <w:p w14:paraId="2F67F413" w14:textId="45332C5A" w:rsidR="00041C56" w:rsidRDefault="00041C56" w:rsidP="00746696">
      <w:pPr>
        <w:pStyle w:val="ListParagraph"/>
        <w:numPr>
          <w:ilvl w:val="1"/>
          <w:numId w:val="28"/>
        </w:numPr>
      </w:pPr>
      <w:r>
        <w:t xml:space="preserve">FCC Form 740 </w:t>
      </w:r>
      <w:r w:rsidR="007F77DB">
        <w:t xml:space="preserve">template </w:t>
      </w:r>
      <w:r>
        <w:t>and further details are available on the FCC.gov website:</w:t>
      </w:r>
    </w:p>
    <w:p w14:paraId="01AE19A4" w14:textId="78C33483" w:rsidR="0056079D" w:rsidRDefault="0001621B" w:rsidP="00CE0BAB">
      <w:pPr>
        <w:pStyle w:val="ListParagraph"/>
        <w:numPr>
          <w:ilvl w:val="1"/>
          <w:numId w:val="28"/>
        </w:numPr>
      </w:pPr>
      <w:hyperlink r:id="rId32" w:history="1">
        <w:r w:rsidR="00041C56" w:rsidRPr="00656984">
          <w:rPr>
            <w:rStyle w:val="Hyperlink"/>
          </w:rPr>
          <w:t>https://transition.fcc.gov/Forms/Form740/740.pdf</w:t>
        </w:r>
      </w:hyperlink>
    </w:p>
    <w:p w14:paraId="5B1AEBF1" w14:textId="77777777" w:rsidR="00EF6567" w:rsidRPr="004A2C93" w:rsidRDefault="004A2C93" w:rsidP="00EF6567">
      <w:pPr>
        <w:rPr>
          <w:rFonts w:asciiTheme="majorHAnsi" w:hAnsiTheme="majorHAnsi"/>
          <w:b/>
          <w:smallCaps/>
          <w:color w:val="1F4E79" w:themeColor="accent5" w:themeShade="80"/>
          <w:spacing w:val="10"/>
          <w:sz w:val="28"/>
        </w:rPr>
      </w:pPr>
      <w:r w:rsidRPr="004A2C93">
        <w:rPr>
          <w:rFonts w:asciiTheme="majorHAnsi" w:hAnsiTheme="majorHAnsi"/>
          <w:b/>
          <w:smallCaps/>
          <w:color w:val="1F4E79" w:themeColor="accent5" w:themeShade="80"/>
          <w:spacing w:val="10"/>
          <w:sz w:val="28"/>
        </w:rPr>
        <w:t xml:space="preserve">- </w:t>
      </w:r>
      <w:r w:rsidR="00EF6567" w:rsidRPr="004A2C93">
        <w:rPr>
          <w:rFonts w:asciiTheme="majorHAnsi" w:hAnsiTheme="majorHAnsi"/>
          <w:b/>
          <w:smallCaps/>
          <w:color w:val="1F4E79" w:themeColor="accent5" w:themeShade="80"/>
          <w:spacing w:val="10"/>
          <w:sz w:val="28"/>
        </w:rPr>
        <w:t>Dishes, Tableware and Food-Safe Products</w:t>
      </w:r>
      <w:r w:rsidRPr="004A2C93">
        <w:rPr>
          <w:rFonts w:asciiTheme="majorHAnsi" w:hAnsiTheme="majorHAnsi"/>
          <w:b/>
          <w:smallCaps/>
          <w:color w:val="1F4E79" w:themeColor="accent5" w:themeShade="80"/>
          <w:spacing w:val="10"/>
          <w:sz w:val="28"/>
        </w:rPr>
        <w:t>-</w:t>
      </w:r>
    </w:p>
    <w:p w14:paraId="32DA6F58" w14:textId="77777777" w:rsidR="00EF6567" w:rsidRDefault="00B2744B" w:rsidP="00500E5A">
      <w:pPr>
        <w:pStyle w:val="ListParagraph"/>
        <w:numPr>
          <w:ilvl w:val="0"/>
          <w:numId w:val="29"/>
        </w:numPr>
      </w:pPr>
      <w:r>
        <w:t>“</w:t>
      </w:r>
      <w:r w:rsidR="00EF6567">
        <w:t>Not for food use</w:t>
      </w:r>
      <w:r>
        <w:t>”</w:t>
      </w:r>
    </w:p>
    <w:p w14:paraId="00EE4F53" w14:textId="35EB28B1" w:rsidR="00B2744B" w:rsidRDefault="00B2744B" w:rsidP="00B2744B">
      <w:pPr>
        <w:pStyle w:val="ListParagraph"/>
        <w:numPr>
          <w:ilvl w:val="1"/>
          <w:numId w:val="29"/>
        </w:numPr>
      </w:pPr>
      <w:r>
        <w:t>For decorative dishes or tableware, ensure that products are marked appropriately. Items should be permanently marked on the underside, along with a removable caution label affixed on the top of each applicable item, as follows:</w:t>
      </w:r>
    </w:p>
    <w:p w14:paraId="5165DA26" w14:textId="77777777" w:rsidR="00B2744B" w:rsidRDefault="0056079D" w:rsidP="00B2744B">
      <w:pPr>
        <w:pStyle w:val="ListParagraph"/>
        <w:ind w:left="1440"/>
      </w:pPr>
      <w:r>
        <w:t xml:space="preserve">1. </w:t>
      </w:r>
      <w:r w:rsidR="00B2744B">
        <w:t>For decorative purpose only</w:t>
      </w:r>
    </w:p>
    <w:p w14:paraId="4B6ECA15" w14:textId="77777777" w:rsidR="00B2744B" w:rsidRDefault="0056079D" w:rsidP="00B2744B">
      <w:pPr>
        <w:pStyle w:val="ListParagraph"/>
        <w:ind w:left="1440"/>
      </w:pPr>
      <w:r>
        <w:t xml:space="preserve">2. </w:t>
      </w:r>
      <w:r w:rsidR="00B2744B">
        <w:t>Not for Food Use</w:t>
      </w:r>
    </w:p>
    <w:p w14:paraId="0C45BA7E" w14:textId="6C7CD522" w:rsidR="00B2744B" w:rsidRDefault="0056079D" w:rsidP="00CE0BAB">
      <w:pPr>
        <w:pStyle w:val="ListParagraph"/>
        <w:ind w:left="1440"/>
      </w:pPr>
      <w:r>
        <w:t xml:space="preserve">3. </w:t>
      </w:r>
      <w:r w:rsidR="00B2744B">
        <w:t>Food Consumed from this vessel may be harmful.</w:t>
      </w:r>
    </w:p>
    <w:p w14:paraId="6A1022C0" w14:textId="77777777" w:rsidR="00EF6567" w:rsidRDefault="00B2744B" w:rsidP="00500E5A">
      <w:pPr>
        <w:pStyle w:val="ListParagraph"/>
        <w:numPr>
          <w:ilvl w:val="0"/>
          <w:numId w:val="29"/>
        </w:numPr>
      </w:pPr>
      <w:r>
        <w:t>Microwave and D</w:t>
      </w:r>
      <w:r w:rsidR="00EF6567">
        <w:t>ishwasher</w:t>
      </w:r>
      <w:r>
        <w:t xml:space="preserve"> Safety</w:t>
      </w:r>
    </w:p>
    <w:p w14:paraId="08121BAF" w14:textId="77777777" w:rsidR="00B2744B" w:rsidRDefault="00B2744B" w:rsidP="00B2744B">
      <w:pPr>
        <w:pStyle w:val="ListParagraph"/>
        <w:numPr>
          <w:ilvl w:val="1"/>
          <w:numId w:val="29"/>
        </w:numPr>
      </w:pPr>
      <w:r w:rsidRPr="00B2744B">
        <w:t xml:space="preserve">Certify that an appropriate caution label indicating the suitability of food containers, flatware, </w:t>
      </w:r>
      <w:proofErr w:type="gramStart"/>
      <w:r w:rsidRPr="00B2744B">
        <w:t>cookware</w:t>
      </w:r>
      <w:proofErr w:type="gramEnd"/>
      <w:r w:rsidRPr="00B2744B">
        <w:t xml:space="preserve"> and kitchen tools for use in dishwashers and microwaves has been conspicuously affixed to each applicable item.</w:t>
      </w:r>
    </w:p>
    <w:p w14:paraId="39BCCCAF" w14:textId="77777777" w:rsidR="00EF6567" w:rsidRDefault="00EF6567" w:rsidP="00500E5A">
      <w:pPr>
        <w:pStyle w:val="ListParagraph"/>
        <w:numPr>
          <w:ilvl w:val="0"/>
          <w:numId w:val="29"/>
        </w:numPr>
      </w:pPr>
      <w:r>
        <w:t>Dishes</w:t>
      </w:r>
      <w:r w:rsidR="00B2744B">
        <w:t xml:space="preserve"> and Ceramic Ware</w:t>
      </w:r>
    </w:p>
    <w:p w14:paraId="7105345E" w14:textId="541B3BA1" w:rsidR="00911AB1" w:rsidRDefault="00B2744B" w:rsidP="00911AB1">
      <w:pPr>
        <w:pStyle w:val="ListParagraph"/>
        <w:numPr>
          <w:ilvl w:val="1"/>
          <w:numId w:val="29"/>
        </w:numPr>
      </w:pPr>
      <w:r>
        <w:lastRenderedPageBreak/>
        <w:t xml:space="preserve">To show food-safe compliance, please add to the commercial invoice the facility’s </w:t>
      </w:r>
      <w:r w:rsidRPr="00B2744B">
        <w:t>FDA Registration number or CCC Number, and</w:t>
      </w:r>
      <w:r>
        <w:t xml:space="preserve"> the complete name and address of the actual overseas m</w:t>
      </w:r>
      <w:r w:rsidRPr="00B2744B">
        <w:t>anufacturer for each specific item</w:t>
      </w:r>
      <w:r>
        <w:t>.</w:t>
      </w:r>
    </w:p>
    <w:p w14:paraId="33CB66B5" w14:textId="26C16D99" w:rsidR="00911AB1" w:rsidRDefault="00911AB1" w:rsidP="00911AB1">
      <w:pPr>
        <w:pStyle w:val="ListParagraph"/>
        <w:numPr>
          <w:ilvl w:val="1"/>
          <w:numId w:val="29"/>
        </w:numPr>
      </w:pPr>
      <w:r>
        <w:t xml:space="preserve">For applicable ceramics, Kroger requires that a CCC number is provided.  Kroger continues to require this number, regardless of changes in regulatory policy. </w:t>
      </w:r>
    </w:p>
    <w:p w14:paraId="319C9FCF" w14:textId="77777777" w:rsidR="00750BCE" w:rsidRDefault="00750BCE" w:rsidP="00750BCE">
      <w:pPr>
        <w:pStyle w:val="ListParagraph"/>
        <w:numPr>
          <w:ilvl w:val="1"/>
          <w:numId w:val="29"/>
        </w:numPr>
      </w:pPr>
      <w:r>
        <w:t xml:space="preserve">For customs classification, please provide additional information for </w:t>
      </w:r>
      <w:r w:rsidR="00B2744B">
        <w:t>sets of dishes or tableware:</w:t>
      </w:r>
    </w:p>
    <w:p w14:paraId="60AB9CDE" w14:textId="77777777" w:rsidR="00B2744B" w:rsidRDefault="00B2744B" w:rsidP="00B2744B">
      <w:pPr>
        <w:pStyle w:val="ListParagraph"/>
        <w:numPr>
          <w:ilvl w:val="2"/>
          <w:numId w:val="29"/>
        </w:numPr>
      </w:pPr>
      <w:r>
        <w:t>1. Provide a breakdown of each component, including each item in the set, by price in USD and net weight in KG for each style. This total must match the first cost price of style on invoice, including set prices. All costs are to be included in this pricing breakdown.</w:t>
      </w:r>
    </w:p>
    <w:p w14:paraId="32ADD43B" w14:textId="77777777" w:rsidR="00B2744B" w:rsidRDefault="00B2744B" w:rsidP="00B2744B">
      <w:pPr>
        <w:pStyle w:val="ListParagraph"/>
        <w:numPr>
          <w:ilvl w:val="2"/>
          <w:numId w:val="29"/>
        </w:numPr>
      </w:pPr>
      <w:r>
        <w:t>2. Specify the type of material (ex: Porcelain, China Course-Grained Earthenware, Course-Grained Stoneware, Fine Grained Earthenware having a reddish colored body and Lustrous Glaze, Glass, Plastic or just Ceramic.)</w:t>
      </w:r>
    </w:p>
    <w:p w14:paraId="51B39E45" w14:textId="77777777" w:rsidR="00B2744B" w:rsidRDefault="00B2744B" w:rsidP="00B2744B">
      <w:pPr>
        <w:pStyle w:val="ListParagraph"/>
        <w:numPr>
          <w:ilvl w:val="2"/>
          <w:numId w:val="29"/>
        </w:numPr>
      </w:pPr>
      <w:r>
        <w:t>3. State the diameter of each plate listed in centimeters.</w:t>
      </w:r>
    </w:p>
    <w:p w14:paraId="1EBFFA3E" w14:textId="42411F87" w:rsidR="00CE0BAB" w:rsidRPr="00CE0BAB" w:rsidRDefault="00B2744B" w:rsidP="00EF6567">
      <w:pPr>
        <w:pStyle w:val="ListParagraph"/>
        <w:numPr>
          <w:ilvl w:val="2"/>
          <w:numId w:val="29"/>
        </w:numPr>
      </w:pPr>
      <w:r>
        <w:t>4. Include on Commercial Invoice: FDA Facility Registration number or CCC Number</w:t>
      </w:r>
    </w:p>
    <w:p w14:paraId="107C47DF" w14:textId="32E538C7" w:rsidR="00EF6567" w:rsidRPr="004A2C93" w:rsidRDefault="004A2C93" w:rsidP="00EF6567">
      <w:pPr>
        <w:rPr>
          <w:rFonts w:asciiTheme="majorHAnsi" w:hAnsiTheme="majorHAnsi"/>
          <w:b/>
          <w:smallCaps/>
          <w:color w:val="1F4E79" w:themeColor="accent5" w:themeShade="80"/>
          <w:spacing w:val="10"/>
          <w:sz w:val="28"/>
        </w:rPr>
      </w:pPr>
      <w:r w:rsidRPr="004A2C93">
        <w:rPr>
          <w:rFonts w:asciiTheme="majorHAnsi" w:hAnsiTheme="majorHAnsi"/>
          <w:b/>
          <w:smallCaps/>
          <w:color w:val="1F4E79" w:themeColor="accent5" w:themeShade="80"/>
          <w:spacing w:val="10"/>
          <w:sz w:val="28"/>
        </w:rPr>
        <w:t>- Miscellaneous-</w:t>
      </w:r>
    </w:p>
    <w:p w14:paraId="0ADDF04F" w14:textId="77777777" w:rsidR="00EF6567" w:rsidRDefault="00EF6567" w:rsidP="00500E5A">
      <w:pPr>
        <w:pStyle w:val="ListParagraph"/>
        <w:numPr>
          <w:ilvl w:val="0"/>
          <w:numId w:val="30"/>
        </w:numPr>
      </w:pPr>
      <w:r>
        <w:t>Faux fur</w:t>
      </w:r>
    </w:p>
    <w:p w14:paraId="7F58C64F" w14:textId="1159D673" w:rsidR="00750BCE" w:rsidRDefault="00746696" w:rsidP="00750BCE">
      <w:pPr>
        <w:pStyle w:val="ListParagraph"/>
        <w:numPr>
          <w:ilvl w:val="1"/>
          <w:numId w:val="30"/>
        </w:numPr>
      </w:pPr>
      <w:r>
        <w:t>For all items containing faux fur, a</w:t>
      </w:r>
      <w:r w:rsidR="00750BCE" w:rsidRPr="00750BCE">
        <w:t>dd to Commercial Invoice: certify that the products listed on the Invoice do not contain dog or cat fur.</w:t>
      </w:r>
    </w:p>
    <w:p w14:paraId="7916C3A3" w14:textId="77777777" w:rsidR="00EF6567" w:rsidRDefault="00EF6567" w:rsidP="00500E5A">
      <w:pPr>
        <w:pStyle w:val="ListParagraph"/>
        <w:numPr>
          <w:ilvl w:val="0"/>
          <w:numId w:val="30"/>
        </w:numPr>
      </w:pPr>
      <w:r>
        <w:t>Seasonal Plush</w:t>
      </w:r>
    </w:p>
    <w:p w14:paraId="795C3DF8" w14:textId="77777777" w:rsidR="00EB1701" w:rsidRDefault="00EB1701" w:rsidP="00EB1701">
      <w:pPr>
        <w:pStyle w:val="ListParagraph"/>
        <w:numPr>
          <w:ilvl w:val="1"/>
          <w:numId w:val="30"/>
        </w:numPr>
      </w:pPr>
      <w:r>
        <w:t>Ensure that the following caution label has been permanently affixed to each applicable item of seasonal, plush decoration: “This is not a toy.  For decorative purposes only.”</w:t>
      </w:r>
    </w:p>
    <w:p w14:paraId="69C0A1AF" w14:textId="28CBB11A" w:rsidR="000F4B89" w:rsidRDefault="00EB1701" w:rsidP="000F4B89">
      <w:pPr>
        <w:pStyle w:val="ListParagraph"/>
        <w:numPr>
          <w:ilvl w:val="1"/>
          <w:numId w:val="30"/>
        </w:numPr>
      </w:pPr>
      <w:r>
        <w:t>Please note, this category falls under the Ohio State Bedding law for stuffed articles and will require a toy or bedding label even if labeled “not a toy”.</w:t>
      </w:r>
    </w:p>
    <w:p w14:paraId="2955F0CA" w14:textId="561EEC07" w:rsidR="000F4B89" w:rsidRDefault="000F4B89" w:rsidP="000F4B89">
      <w:pPr>
        <w:pStyle w:val="ListParagraph"/>
        <w:numPr>
          <w:ilvl w:val="0"/>
          <w:numId w:val="30"/>
        </w:numPr>
      </w:pPr>
      <w:r>
        <w:t>Fish &amp; Wildlife Related Products</w:t>
      </w:r>
    </w:p>
    <w:p w14:paraId="7B519CAF" w14:textId="73C28F2D" w:rsidR="000F4B89" w:rsidRDefault="000F4B89" w:rsidP="000F4B89">
      <w:pPr>
        <w:pStyle w:val="ListParagraph"/>
        <w:numPr>
          <w:ilvl w:val="1"/>
          <w:numId w:val="30"/>
        </w:numPr>
      </w:pPr>
      <w:r>
        <w:t>Ensure that all cargo related to Fish &amp; Wildlife (except for exempt, such as product from domesticated animals – please see 50 CFR 14 for more information on exemptions) must be only imported into the following ports:</w:t>
      </w:r>
    </w:p>
    <w:p w14:paraId="760C5D2F" w14:textId="2AD878FF" w:rsidR="000F4B89" w:rsidRDefault="000F4B89" w:rsidP="000F4B89">
      <w:pPr>
        <w:pStyle w:val="ListParagraph"/>
        <w:numPr>
          <w:ilvl w:val="2"/>
          <w:numId w:val="30"/>
        </w:numPr>
      </w:pPr>
      <w:r>
        <w:t>Seattle</w:t>
      </w:r>
    </w:p>
    <w:p w14:paraId="4DA6A33B" w14:textId="70963F55" w:rsidR="000F4B89" w:rsidRDefault="000F4B89" w:rsidP="000F4B89">
      <w:pPr>
        <w:pStyle w:val="ListParagraph"/>
        <w:numPr>
          <w:ilvl w:val="2"/>
          <w:numId w:val="30"/>
        </w:numPr>
      </w:pPr>
      <w:r>
        <w:t>Portland</w:t>
      </w:r>
    </w:p>
    <w:p w14:paraId="4F08839C" w14:textId="0083D9D6" w:rsidR="000F4B89" w:rsidRDefault="000F4B89" w:rsidP="000F4B89">
      <w:pPr>
        <w:pStyle w:val="ListParagraph"/>
        <w:numPr>
          <w:ilvl w:val="2"/>
          <w:numId w:val="30"/>
        </w:numPr>
      </w:pPr>
      <w:r>
        <w:t>Los Angeles</w:t>
      </w:r>
    </w:p>
    <w:p w14:paraId="54F9913C" w14:textId="617BC42D" w:rsidR="002A45EA" w:rsidRPr="004A2C93" w:rsidRDefault="004A2C93" w:rsidP="00EF6567">
      <w:pPr>
        <w:rPr>
          <w:rFonts w:asciiTheme="majorHAnsi" w:hAnsiTheme="majorHAnsi"/>
          <w:b/>
          <w:smallCaps/>
          <w:color w:val="1F4E79" w:themeColor="accent5" w:themeShade="80"/>
          <w:spacing w:val="10"/>
          <w:sz w:val="28"/>
        </w:rPr>
      </w:pPr>
      <w:r w:rsidRPr="004A2C93">
        <w:rPr>
          <w:rFonts w:asciiTheme="majorHAnsi" w:hAnsiTheme="majorHAnsi"/>
          <w:b/>
          <w:smallCaps/>
          <w:color w:val="1F4E79" w:themeColor="accent5" w:themeShade="80"/>
          <w:spacing w:val="10"/>
          <w:sz w:val="28"/>
        </w:rPr>
        <w:t xml:space="preserve">- </w:t>
      </w:r>
      <w:r w:rsidR="002A45EA" w:rsidRPr="004A2C93">
        <w:rPr>
          <w:rFonts w:asciiTheme="majorHAnsi" w:hAnsiTheme="majorHAnsi"/>
          <w:b/>
          <w:smallCaps/>
          <w:color w:val="1F4E79" w:themeColor="accent5" w:themeShade="80"/>
          <w:spacing w:val="10"/>
          <w:sz w:val="28"/>
        </w:rPr>
        <w:t xml:space="preserve">Bedding, </w:t>
      </w:r>
      <w:r w:rsidR="005C3FC9" w:rsidRPr="004A2C93">
        <w:rPr>
          <w:rFonts w:asciiTheme="majorHAnsi" w:hAnsiTheme="majorHAnsi"/>
          <w:b/>
          <w:smallCaps/>
          <w:color w:val="1F4E79" w:themeColor="accent5" w:themeShade="80"/>
          <w:spacing w:val="10"/>
          <w:sz w:val="28"/>
        </w:rPr>
        <w:t>Upholstered Furniture, and Stuffed Articles</w:t>
      </w:r>
      <w:r w:rsidR="002A45EA" w:rsidRPr="004A2C93">
        <w:rPr>
          <w:rFonts w:asciiTheme="majorHAnsi" w:hAnsiTheme="majorHAnsi"/>
          <w:b/>
          <w:smallCaps/>
          <w:color w:val="1F4E79" w:themeColor="accent5" w:themeShade="80"/>
          <w:spacing w:val="10"/>
          <w:sz w:val="28"/>
        </w:rPr>
        <w:t xml:space="preserve"> </w:t>
      </w:r>
      <w:r w:rsidRPr="004A2C93">
        <w:rPr>
          <w:rFonts w:asciiTheme="majorHAnsi" w:hAnsiTheme="majorHAnsi"/>
          <w:b/>
          <w:smallCaps/>
          <w:color w:val="1F4E79" w:themeColor="accent5" w:themeShade="80"/>
          <w:spacing w:val="10"/>
          <w:sz w:val="28"/>
        </w:rPr>
        <w:t>-</w:t>
      </w:r>
    </w:p>
    <w:p w14:paraId="05458204" w14:textId="77777777" w:rsidR="009A10C2" w:rsidRDefault="009A10C2" w:rsidP="009A10C2">
      <w:pPr>
        <w:pStyle w:val="ListParagraph"/>
        <w:numPr>
          <w:ilvl w:val="1"/>
          <w:numId w:val="2"/>
        </w:numPr>
      </w:pPr>
      <w:r w:rsidRPr="009A10C2">
        <w:t>Register Required for Bedding, Upholstered Furniture, Stuffed Toys, etc</w:t>
      </w:r>
      <w:r w:rsidR="00695CCA">
        <w:t>.</w:t>
      </w:r>
    </w:p>
    <w:p w14:paraId="56999769" w14:textId="77777777" w:rsidR="00B2744B" w:rsidRDefault="00B2744B" w:rsidP="00B2744B">
      <w:pPr>
        <w:pStyle w:val="ListParagraph"/>
        <w:numPr>
          <w:ilvl w:val="2"/>
          <w:numId w:val="2"/>
        </w:numPr>
        <w:ind w:left="1530" w:hanging="450"/>
      </w:pPr>
      <w:r>
        <w:t>Articles of bedding, upholstered furniture, stuffed toys, stuffed decorative items, and any such articles containing hidden materials for sleeping, sitting resting or reclining purposes come under the scope of the Ohio Bedding and Upholstered Furniture regulations. The regulations require that vendors register, submit a sample of product(s) for analysis of the filling content, submit a law label(s) for approval, and/or are responsible for the semiannual fee of four cents per item for products brought into OH or offered for sale in OH.</w:t>
      </w:r>
    </w:p>
    <w:p w14:paraId="5D528DAE" w14:textId="77777777" w:rsidR="00B2744B" w:rsidRDefault="00B2744B" w:rsidP="00B2744B">
      <w:pPr>
        <w:pStyle w:val="ListParagraph"/>
        <w:numPr>
          <w:ilvl w:val="2"/>
          <w:numId w:val="2"/>
        </w:numPr>
        <w:ind w:left="1530" w:hanging="450"/>
      </w:pPr>
      <w:r>
        <w:t xml:space="preserve">To apply for the required license in Ohio or for more information and clarifications, please go to: </w:t>
      </w:r>
      <w:hyperlink r:id="rId33" w:history="1">
        <w:r w:rsidRPr="00BD501C">
          <w:rPr>
            <w:rStyle w:val="Hyperlink"/>
          </w:rPr>
          <w:t>http://codes.ohio.gov/orc/3713</w:t>
        </w:r>
      </w:hyperlink>
    </w:p>
    <w:p w14:paraId="431233B0" w14:textId="77777777" w:rsidR="00B2744B" w:rsidRDefault="00B2744B" w:rsidP="001B67A5">
      <w:pPr>
        <w:pStyle w:val="ListParagraph"/>
        <w:ind w:left="360"/>
      </w:pPr>
    </w:p>
    <w:p w14:paraId="2C55BADC" w14:textId="77777777" w:rsidR="00EA180E" w:rsidRDefault="009A10C2" w:rsidP="00EA180E">
      <w:pPr>
        <w:pStyle w:val="ListParagraph"/>
        <w:numPr>
          <w:ilvl w:val="1"/>
          <w:numId w:val="2"/>
        </w:numPr>
      </w:pPr>
      <w:r w:rsidRPr="009A10C2">
        <w:t>Requirements</w:t>
      </w:r>
      <w:r w:rsidR="00EA180E">
        <w:t xml:space="preserve"> on Uniform Law Labels</w:t>
      </w:r>
      <w:r w:rsidRPr="009A10C2">
        <w:t xml:space="preserve"> for Stuffed Articles</w:t>
      </w:r>
    </w:p>
    <w:p w14:paraId="6FEE4E2E" w14:textId="77777777" w:rsidR="00EA180E" w:rsidRDefault="00EA180E" w:rsidP="00EA180E">
      <w:pPr>
        <w:pStyle w:val="ListParagraph"/>
        <w:numPr>
          <w:ilvl w:val="2"/>
          <w:numId w:val="2"/>
        </w:numPr>
        <w:ind w:left="1530" w:hanging="360"/>
      </w:pPr>
      <w:r>
        <w:lastRenderedPageBreak/>
        <w:t>Filled bedding, furniture, sleeping bags and toys sold in the USA require a special label. These labels must meet specific requirements. At least 16 states require registration as part of the labeling process.</w:t>
      </w:r>
    </w:p>
    <w:p w14:paraId="243A26C2" w14:textId="77777777" w:rsidR="00EA180E" w:rsidRDefault="00EA180E" w:rsidP="00EA180E">
      <w:pPr>
        <w:pStyle w:val="ListParagraph"/>
        <w:numPr>
          <w:ilvl w:val="2"/>
          <w:numId w:val="2"/>
        </w:numPr>
        <w:ind w:left="1530" w:hanging="360"/>
      </w:pPr>
      <w:r>
        <w:t>Filled jackets and clothing must have a sewn-in label that accurately reflects the filling material. The state of Utah requires registration for any company selling filled clothing such as jackets and vests.</w:t>
      </w:r>
    </w:p>
    <w:p w14:paraId="57D0ECAE" w14:textId="3A9CF7F0" w:rsidR="00B37E73" w:rsidRDefault="00EA180E" w:rsidP="009A10C2">
      <w:pPr>
        <w:pStyle w:val="ListParagraph"/>
        <w:numPr>
          <w:ilvl w:val="2"/>
          <w:numId w:val="2"/>
        </w:numPr>
        <w:ind w:left="1530" w:hanging="360"/>
      </w:pPr>
      <w:r>
        <w:t>For additional information, see</w:t>
      </w:r>
      <w:r w:rsidR="001E24A9">
        <w:t xml:space="preserve"> </w:t>
      </w:r>
      <w:r w:rsidR="001E24A9" w:rsidRPr="001E24A9">
        <w:t>IABFLO International Association of Bedding and Furniture Law Officials</w:t>
      </w:r>
      <w:r w:rsidR="001E24A9">
        <w:t xml:space="preserve"> website</w:t>
      </w:r>
      <w:r>
        <w:t xml:space="preserve"> </w:t>
      </w:r>
      <w:proofErr w:type="gramStart"/>
      <w:r w:rsidRPr="00EA180E">
        <w:t>http://abflo.info/index.htm</w:t>
      </w:r>
      <w:proofErr w:type="gramEnd"/>
    </w:p>
    <w:p w14:paraId="6DDF8459" w14:textId="77777777" w:rsidR="00CE0BAB" w:rsidRDefault="00CE0BAB" w:rsidP="009A10C2"/>
    <w:p w14:paraId="05A5DD84" w14:textId="1629411E" w:rsidR="00783C94" w:rsidRPr="0008460D" w:rsidRDefault="00680B9B" w:rsidP="00680B9B">
      <w:pPr>
        <w:rPr>
          <w:rFonts w:asciiTheme="majorHAnsi" w:hAnsiTheme="majorHAnsi" w:cs="Arial"/>
          <w:b/>
          <w:smallCaps/>
          <w:color w:val="1F4E79" w:themeColor="accent5" w:themeShade="80"/>
          <w:spacing w:val="10"/>
          <w:sz w:val="44"/>
        </w:rPr>
      </w:pPr>
      <w:r w:rsidRPr="0008460D">
        <w:rPr>
          <w:rFonts w:asciiTheme="majorHAnsi" w:hAnsiTheme="majorHAnsi" w:cs="Arial"/>
          <w:b/>
          <w:smallCaps/>
          <w:color w:val="1F4E79" w:themeColor="accent5" w:themeShade="80"/>
          <w:spacing w:val="10"/>
          <w:sz w:val="44"/>
        </w:rPr>
        <w:t>VI. Payments and Charges</w:t>
      </w:r>
    </w:p>
    <w:p w14:paraId="472FCE9E" w14:textId="77777777" w:rsidR="005406EB"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406EB" w:rsidRPr="000C26FE">
        <w:rPr>
          <w:rFonts w:asciiTheme="majorHAnsi" w:hAnsiTheme="majorHAnsi"/>
          <w:b/>
          <w:smallCaps/>
          <w:color w:val="1F4E79" w:themeColor="accent5" w:themeShade="80"/>
          <w:spacing w:val="10"/>
          <w:sz w:val="32"/>
        </w:rPr>
        <w:t>Documentary Open Account guidelines</w:t>
      </w:r>
      <w:r w:rsidRPr="000C26FE">
        <w:rPr>
          <w:rFonts w:asciiTheme="majorHAnsi" w:hAnsiTheme="majorHAnsi"/>
          <w:b/>
          <w:smallCaps/>
          <w:color w:val="1F4E79" w:themeColor="accent5" w:themeShade="80"/>
          <w:spacing w:val="10"/>
          <w:sz w:val="32"/>
        </w:rPr>
        <w:t xml:space="preserve"> </w:t>
      </w:r>
      <w:r w:rsidR="00A00D8D">
        <w:rPr>
          <w:rFonts w:asciiTheme="majorHAnsi" w:hAnsiTheme="majorHAnsi"/>
          <w:b/>
          <w:smallCaps/>
          <w:color w:val="1F4E79" w:themeColor="accent5" w:themeShade="80"/>
          <w:spacing w:val="10"/>
          <w:sz w:val="32"/>
        </w:rPr>
        <w:t>–</w:t>
      </w:r>
    </w:p>
    <w:p w14:paraId="1016700C" w14:textId="64EA5463" w:rsidR="004A2C93" w:rsidRDefault="00A00D8D" w:rsidP="00A00D8D">
      <w:pPr>
        <w:pStyle w:val="ListParagraph"/>
        <w:ind w:left="360"/>
      </w:pPr>
      <w:r>
        <w:t>Payment for all direct import purchase orders is made by documentary open account, h</w:t>
      </w:r>
      <w:r w:rsidRPr="00A00D8D">
        <w:t xml:space="preserve">andled exclusively by </w:t>
      </w:r>
      <w:r w:rsidR="005B31AF">
        <w:t>Citibank</w:t>
      </w:r>
      <w:r>
        <w:t xml:space="preserve">. </w:t>
      </w:r>
    </w:p>
    <w:p w14:paraId="47D53E5F" w14:textId="1FB9B551" w:rsidR="00A00D8D" w:rsidRPr="00A00D8D" w:rsidRDefault="005B31AF" w:rsidP="00500E5A">
      <w:pPr>
        <w:pStyle w:val="ListParagraph"/>
        <w:numPr>
          <w:ilvl w:val="0"/>
          <w:numId w:val="33"/>
        </w:numPr>
      </w:pPr>
      <w:r>
        <w:t>T</w:t>
      </w:r>
      <w:r w:rsidR="00A00D8D">
        <w:t xml:space="preserve">he standard payment </w:t>
      </w:r>
      <w:r w:rsidR="004C67C0">
        <w:t>terms are 90 Days After Sight</w:t>
      </w:r>
      <w:r w:rsidR="00A00D8D">
        <w:t xml:space="preserve"> </w:t>
      </w:r>
    </w:p>
    <w:p w14:paraId="5AC69D53" w14:textId="77777777" w:rsidR="00A00D8D" w:rsidRDefault="00A00D8D" w:rsidP="00500E5A">
      <w:pPr>
        <w:pStyle w:val="ListParagraph"/>
        <w:numPr>
          <w:ilvl w:val="0"/>
          <w:numId w:val="32"/>
        </w:numPr>
      </w:pPr>
      <w:r>
        <w:t xml:space="preserve">The beneficiary information provided on the import quote sheet will </w:t>
      </w:r>
      <w:r w:rsidR="004C67C0">
        <w:t xml:space="preserve">be used for issuance of </w:t>
      </w:r>
      <w:proofErr w:type="gramStart"/>
      <w:r w:rsidR="004C67C0">
        <w:t>payment</w:t>
      </w:r>
      <w:proofErr w:type="gramEnd"/>
      <w:r>
        <w:t xml:space="preserve"> </w:t>
      </w:r>
    </w:p>
    <w:p w14:paraId="108E58B0" w14:textId="77777777" w:rsidR="00A00D8D" w:rsidRDefault="00A00D8D" w:rsidP="00500E5A">
      <w:pPr>
        <w:pStyle w:val="ListParagraph"/>
        <w:numPr>
          <w:ilvl w:val="0"/>
          <w:numId w:val="31"/>
        </w:numPr>
      </w:pPr>
      <w:r>
        <w:t xml:space="preserve">Vendors represented by Li &amp; Fung Sourcing have the option of direct payment from Li &amp; Fung or payment from </w:t>
      </w:r>
      <w:proofErr w:type="gramStart"/>
      <w:r>
        <w:t>Kroger</w:t>
      </w:r>
      <w:proofErr w:type="gramEnd"/>
      <w:r>
        <w:t xml:space="preserve"> </w:t>
      </w:r>
    </w:p>
    <w:p w14:paraId="3FED221E" w14:textId="77777777" w:rsidR="004A2C93" w:rsidRDefault="004A2C93" w:rsidP="00500E5A">
      <w:pPr>
        <w:pStyle w:val="ListParagraph"/>
        <w:numPr>
          <w:ilvl w:val="0"/>
          <w:numId w:val="31"/>
        </w:numPr>
      </w:pPr>
      <w:r>
        <w:t>Not to be confused with a standard OA, wire transfer, or T/T transactions. Documentary requirements are stipulated in the open account term</w:t>
      </w:r>
      <w:r w:rsidR="004C67C0">
        <w:t xml:space="preserve">s, listed in the section </w:t>
      </w:r>
      <w:proofErr w:type="gramStart"/>
      <w:r w:rsidR="004C67C0">
        <w:t>below</w:t>
      </w:r>
      <w:proofErr w:type="gramEnd"/>
    </w:p>
    <w:p w14:paraId="0742ABFF" w14:textId="77777777" w:rsidR="004A2C93" w:rsidRDefault="004A2C93" w:rsidP="00500E5A">
      <w:pPr>
        <w:pStyle w:val="ListParagraph"/>
        <w:numPr>
          <w:ilvl w:val="0"/>
          <w:numId w:val="31"/>
        </w:numPr>
      </w:pPr>
      <w:r>
        <w:t>Alternative payment ter</w:t>
      </w:r>
      <w:r w:rsidR="004C67C0">
        <w:t xml:space="preserve">ms are not offered at this </w:t>
      </w:r>
      <w:proofErr w:type="gramStart"/>
      <w:r w:rsidR="004C67C0">
        <w:t>time</w:t>
      </w:r>
      <w:proofErr w:type="gramEnd"/>
      <w:r>
        <w:t xml:space="preserve"> </w:t>
      </w:r>
    </w:p>
    <w:p w14:paraId="23CD19F9" w14:textId="77777777" w:rsidR="004273F2" w:rsidRDefault="004273F2" w:rsidP="00500E5A">
      <w:pPr>
        <w:pStyle w:val="ListParagraph"/>
        <w:numPr>
          <w:ilvl w:val="0"/>
          <w:numId w:val="31"/>
        </w:numPr>
      </w:pPr>
      <w:r>
        <w:t xml:space="preserve">Purchase orders are added to new or existing OAs in the order they are </w:t>
      </w:r>
      <w:proofErr w:type="gramStart"/>
      <w:r>
        <w:t>received</w:t>
      </w:r>
      <w:proofErr w:type="gramEnd"/>
    </w:p>
    <w:p w14:paraId="0E6A321D" w14:textId="423A378A" w:rsidR="004273F2" w:rsidRDefault="004273F2" w:rsidP="00500E5A">
      <w:pPr>
        <w:pStyle w:val="ListParagraph"/>
        <w:numPr>
          <w:ilvl w:val="0"/>
          <w:numId w:val="31"/>
        </w:numPr>
      </w:pPr>
      <w:r>
        <w:t xml:space="preserve">New OAs and amendments will be </w:t>
      </w:r>
      <w:r w:rsidR="005B31AF">
        <w:t>available</w:t>
      </w:r>
      <w:r>
        <w:t xml:space="preserve"> within 72 hours of</w:t>
      </w:r>
      <w:r w:rsidR="00933894">
        <w:t xml:space="preserve"> receipt of purchase orders by </w:t>
      </w:r>
      <w:r w:rsidR="00EE2B5F">
        <w:t>Global</w:t>
      </w:r>
      <w:r w:rsidR="00933894">
        <w:t xml:space="preserve"> L</w:t>
      </w:r>
      <w:r>
        <w:t>ogistics</w:t>
      </w:r>
    </w:p>
    <w:p w14:paraId="7EAA2FDB" w14:textId="77777777" w:rsidR="00CE0BAB" w:rsidRDefault="00CE0BAB" w:rsidP="009F14DD">
      <w:pPr>
        <w:pStyle w:val="ListParagraph"/>
      </w:pPr>
    </w:p>
    <w:p w14:paraId="16E0B467" w14:textId="708025D5" w:rsidR="005406EB"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5B31AF">
        <w:rPr>
          <w:rFonts w:asciiTheme="majorHAnsi" w:hAnsiTheme="majorHAnsi"/>
          <w:b/>
          <w:smallCaps/>
          <w:color w:val="1F4E79" w:themeColor="accent5" w:themeShade="80"/>
          <w:spacing w:val="10"/>
          <w:sz w:val="32"/>
        </w:rPr>
        <w:t>Citi Supplier</w:t>
      </w:r>
      <w:r w:rsidR="005406EB" w:rsidRPr="000C26FE">
        <w:rPr>
          <w:rFonts w:asciiTheme="majorHAnsi" w:hAnsiTheme="majorHAnsi"/>
          <w:b/>
          <w:smallCaps/>
          <w:color w:val="1F4E79" w:themeColor="accent5" w:themeShade="80"/>
          <w:spacing w:val="10"/>
          <w:sz w:val="32"/>
        </w:rPr>
        <w:t xml:space="preserve"> Finance program information</w:t>
      </w:r>
      <w:r w:rsidRPr="000C26FE">
        <w:rPr>
          <w:rFonts w:asciiTheme="majorHAnsi" w:hAnsiTheme="majorHAnsi"/>
          <w:b/>
          <w:smallCaps/>
          <w:color w:val="1F4E79" w:themeColor="accent5" w:themeShade="80"/>
          <w:spacing w:val="10"/>
          <w:sz w:val="32"/>
        </w:rPr>
        <w:t xml:space="preserve"> </w:t>
      </w:r>
      <w:r w:rsidR="00157D28">
        <w:rPr>
          <w:rFonts w:asciiTheme="majorHAnsi" w:hAnsiTheme="majorHAnsi"/>
          <w:b/>
          <w:smallCaps/>
          <w:color w:val="1F4E79" w:themeColor="accent5" w:themeShade="80"/>
          <w:spacing w:val="10"/>
          <w:sz w:val="32"/>
        </w:rPr>
        <w:t>–</w:t>
      </w:r>
    </w:p>
    <w:p w14:paraId="45757ECD" w14:textId="409FAF4B" w:rsidR="00157D28" w:rsidRPr="001A7440" w:rsidRDefault="005B31AF" w:rsidP="000C26FE">
      <w:r>
        <w:t>CSF</w:t>
      </w:r>
      <w:r w:rsidR="00FB797E" w:rsidRPr="001A7440">
        <w:t xml:space="preserve"> program gives suppliers the flexibility to receive Kroger OA payments early, at a small cost based on Kroger’s credit profile. </w:t>
      </w:r>
    </w:p>
    <w:p w14:paraId="478E5ED5" w14:textId="7EF98EC0" w:rsidR="00FB797E" w:rsidRPr="001A7440" w:rsidRDefault="00FB797E" w:rsidP="000C26FE">
      <w:r w:rsidRPr="001A7440">
        <w:t xml:space="preserve">Once Kroger has approved an </w:t>
      </w:r>
      <w:r w:rsidR="001A7440" w:rsidRPr="001A7440">
        <w:t xml:space="preserve">invoice for payment at 90 days, </w:t>
      </w:r>
      <w:r w:rsidR="00F91D4A">
        <w:t xml:space="preserve">suppliers can submit a request for discount online on the </w:t>
      </w:r>
      <w:r w:rsidR="005B31AF">
        <w:t>CSF</w:t>
      </w:r>
      <w:r w:rsidR="00F91D4A">
        <w:t xml:space="preserve"> e-platform. </w:t>
      </w:r>
      <w:r w:rsidR="005B31AF">
        <w:t>Citibank</w:t>
      </w:r>
      <w:r w:rsidR="001A7440">
        <w:t xml:space="preserve"> will </w:t>
      </w:r>
      <w:r w:rsidR="00F91D4A">
        <w:t xml:space="preserve">then </w:t>
      </w:r>
      <w:r w:rsidR="001A7440">
        <w:t>purchase the supplier’</w:t>
      </w:r>
      <w:r w:rsidR="00F91D4A">
        <w:t>s receivable</w:t>
      </w:r>
      <w:r w:rsidR="001A7440">
        <w:t xml:space="preserve"> to allow </w:t>
      </w:r>
      <w:r w:rsidR="001A7440" w:rsidRPr="001A7440">
        <w:t>early payment</w:t>
      </w:r>
      <w:r w:rsidR="00F91D4A">
        <w:t xml:space="preserve">. </w:t>
      </w:r>
      <w:r w:rsidR="001A7440" w:rsidRPr="001A7440">
        <w:t xml:space="preserve"> </w:t>
      </w:r>
      <w:r w:rsidR="00F91D4A" w:rsidRPr="001A7440">
        <w:t xml:space="preserve">Suppliers have the choice of automatic </w:t>
      </w:r>
      <w:r w:rsidR="00F91D4A">
        <w:t xml:space="preserve">discounting for all invoices, or selective discounting for individual invoices. </w:t>
      </w:r>
      <w:r w:rsidR="001A7440" w:rsidRPr="001A7440">
        <w:t xml:space="preserve">Our bank will remit the invoice amount </w:t>
      </w:r>
      <w:proofErr w:type="gramStart"/>
      <w:r w:rsidR="001A7440" w:rsidRPr="001A7440">
        <w:t>less</w:t>
      </w:r>
      <w:proofErr w:type="gramEnd"/>
      <w:r w:rsidR="001A7440" w:rsidRPr="001A7440">
        <w:t xml:space="preserve"> discounting charges</w:t>
      </w:r>
      <w:r w:rsidR="005B31AF">
        <w:t>.</w:t>
      </w:r>
    </w:p>
    <w:p w14:paraId="3BD8DB7C" w14:textId="77777777" w:rsidR="001A7440" w:rsidRPr="001A7440" w:rsidRDefault="001A7440" w:rsidP="000C26FE">
      <w:r w:rsidRPr="001A7440">
        <w:t xml:space="preserve">Discounting charges are determined by the invoice amount, the annual discount rate, and the days remaining in the term. </w:t>
      </w:r>
      <w:r w:rsidR="00F91D4A">
        <w:t xml:space="preserve">There are no implementation or monthly fees for this program. </w:t>
      </w:r>
    </w:p>
    <w:p w14:paraId="0AB80E92" w14:textId="1C86AE2E" w:rsidR="009802F0" w:rsidRDefault="00F91D4A" w:rsidP="000C26FE">
      <w:pPr>
        <w:sectPr w:rsidR="009802F0" w:rsidSect="006A1B10">
          <w:footerReference w:type="default" r:id="rId34"/>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titlePg/>
          <w:docGrid w:linePitch="360"/>
        </w:sectPr>
      </w:pPr>
      <w:r w:rsidRPr="00F91D4A">
        <w:t xml:space="preserve">To learn more about </w:t>
      </w:r>
      <w:r w:rsidR="005B31AF">
        <w:t>CSF</w:t>
      </w:r>
      <w:r w:rsidRPr="00F91D4A">
        <w:t xml:space="preserve"> program offerings, please</w:t>
      </w:r>
      <w:r w:rsidR="0055532B">
        <w:t xml:space="preserve"> contact an </w:t>
      </w:r>
      <w:r w:rsidR="005B31AF">
        <w:t>CSF</w:t>
      </w:r>
      <w:r w:rsidR="0055532B">
        <w:t xml:space="preserve"> program manager. </w:t>
      </w:r>
      <w:r w:rsidR="005B31AF">
        <w:t xml:space="preserve">Citibank’s </w:t>
      </w:r>
      <w:r w:rsidR="0055532B">
        <w:t xml:space="preserve">representatives </w:t>
      </w:r>
      <w:r w:rsidR="009A41BD">
        <w:t>will assist</w:t>
      </w:r>
      <w:r w:rsidR="0055532B">
        <w:t xml:space="preserve"> suppliers</w:t>
      </w:r>
      <w:r w:rsidR="009802F0">
        <w:t xml:space="preserve">. Please contact </w:t>
      </w:r>
      <w:r w:rsidR="00871E54">
        <w:t>Citibank</w:t>
      </w:r>
      <w:r w:rsidR="009802F0">
        <w:t xml:space="preserve"> for further information: </w:t>
      </w:r>
      <w:r w:rsidR="00871E54" w:rsidRPr="00871E54">
        <w:rPr>
          <w:color w:val="4472C4" w:themeColor="accent1"/>
          <w:u w:val="single"/>
        </w:rPr>
        <w:t>csfsupplierengagement@citi.com</w:t>
      </w:r>
    </w:p>
    <w:p w14:paraId="66F7563E" w14:textId="77777777" w:rsidR="00D67F6D" w:rsidRPr="000C26FE" w:rsidRDefault="000C26FE" w:rsidP="000C26FE">
      <w:pPr>
        <w:rPr>
          <w:rFonts w:asciiTheme="majorHAnsi" w:hAnsiTheme="majorHAnsi"/>
          <w:b/>
          <w:smallCaps/>
          <w:color w:val="1F4E79" w:themeColor="accent5" w:themeShade="80"/>
          <w:spacing w:val="10"/>
          <w:sz w:val="32"/>
        </w:rPr>
      </w:pPr>
      <w:r w:rsidRPr="000C26FE">
        <w:rPr>
          <w:rFonts w:asciiTheme="majorHAnsi" w:hAnsiTheme="majorHAnsi"/>
          <w:b/>
          <w:smallCaps/>
          <w:color w:val="1F4E79" w:themeColor="accent5" w:themeShade="80"/>
          <w:spacing w:val="10"/>
          <w:sz w:val="32"/>
        </w:rPr>
        <w:t xml:space="preserve">- </w:t>
      </w:r>
      <w:r w:rsidR="00060DC5" w:rsidRPr="000C26FE">
        <w:rPr>
          <w:rFonts w:asciiTheme="majorHAnsi" w:hAnsiTheme="majorHAnsi"/>
          <w:b/>
          <w:smallCaps/>
          <w:color w:val="1F4E79" w:themeColor="accent5" w:themeShade="80"/>
          <w:spacing w:val="10"/>
          <w:sz w:val="32"/>
        </w:rPr>
        <w:t>Documentary Open Account Terms &amp; Instructions</w:t>
      </w:r>
      <w:r w:rsidRPr="000C26FE">
        <w:rPr>
          <w:rFonts w:asciiTheme="majorHAnsi" w:hAnsiTheme="majorHAnsi"/>
          <w:b/>
          <w:smallCaps/>
          <w:color w:val="1F4E79" w:themeColor="accent5" w:themeShade="80"/>
          <w:spacing w:val="10"/>
          <w:sz w:val="32"/>
        </w:rPr>
        <w:t xml:space="preserve"> -</w:t>
      </w:r>
    </w:p>
    <w:p w14:paraId="39B46775" w14:textId="77777777" w:rsidR="001B5A5F" w:rsidRPr="00A34219" w:rsidRDefault="00157D28" w:rsidP="00A34219">
      <w:pPr>
        <w:sectPr w:rsidR="001B5A5F" w:rsidRPr="00A34219" w:rsidSect="009A41BD">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titlePg/>
          <w:docGrid w:linePitch="360"/>
        </w:sectPr>
      </w:pPr>
      <w:r>
        <w:t>Below is a</w:t>
      </w:r>
      <w:r w:rsidR="001B5A5F">
        <w:t xml:space="preserve">n example </w:t>
      </w:r>
      <w:r>
        <w:t>of the Documenta</w:t>
      </w:r>
      <w:r w:rsidR="00A34219">
        <w:t>ry Open Account issuance letter:</w:t>
      </w:r>
    </w:p>
    <w:tbl>
      <w:tblPr>
        <w:tblStyle w:val="GridTable1Light-Accent1"/>
        <w:tblpPr w:leftFromText="180" w:rightFromText="180" w:vertAnchor="text" w:horzAnchor="margin" w:tblpY="184"/>
        <w:tblW w:w="5137" w:type="pct"/>
        <w:tblLook w:val="04A0" w:firstRow="1" w:lastRow="0" w:firstColumn="1" w:lastColumn="0" w:noHBand="0" w:noVBand="1"/>
      </w:tblPr>
      <w:tblGrid>
        <w:gridCol w:w="5394"/>
        <w:gridCol w:w="4952"/>
      </w:tblGrid>
      <w:tr w:rsidR="00A34219" w:rsidRPr="00A34219" w14:paraId="502B9175" w14:textId="77777777" w:rsidTr="00A34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8F1D2A9" w14:textId="77777777" w:rsidR="00A34219" w:rsidRPr="00A34219" w:rsidRDefault="00A34219" w:rsidP="00A34219">
            <w:pPr>
              <w:jc w:val="center"/>
              <w:rPr>
                <w:b w:val="0"/>
                <w:sz w:val="24"/>
              </w:rPr>
            </w:pPr>
            <w:r w:rsidRPr="00A34219">
              <w:rPr>
                <w:b w:val="0"/>
                <w:sz w:val="24"/>
              </w:rPr>
              <w:lastRenderedPageBreak/>
              <w:t>OPEN ACCOUNT</w:t>
            </w:r>
          </w:p>
        </w:tc>
      </w:tr>
      <w:tr w:rsidR="00A34219" w:rsidRPr="00A34219" w14:paraId="45053CB7" w14:textId="77777777" w:rsidTr="00A34219">
        <w:tc>
          <w:tcPr>
            <w:cnfStyle w:val="001000000000" w:firstRow="0" w:lastRow="0" w:firstColumn="1" w:lastColumn="0" w:oddVBand="0" w:evenVBand="0" w:oddHBand="0" w:evenHBand="0" w:firstRowFirstColumn="0" w:firstRowLastColumn="0" w:lastRowFirstColumn="0" w:lastRowLastColumn="0"/>
            <w:tcW w:w="5000" w:type="pct"/>
            <w:gridSpan w:val="2"/>
          </w:tcPr>
          <w:p w14:paraId="32781D35" w14:textId="77777777" w:rsidR="00A34219" w:rsidRPr="00A34219" w:rsidRDefault="00A34219" w:rsidP="00A34219">
            <w:pPr>
              <w:rPr>
                <w:b w:val="0"/>
                <w:sz w:val="24"/>
              </w:rPr>
            </w:pPr>
            <w:r w:rsidRPr="00A34219">
              <w:rPr>
                <w:b w:val="0"/>
                <w:sz w:val="24"/>
              </w:rPr>
              <w:t>PLEASE BE ADVISED OF THE OPEN ACCOUNT TRANSACTION WITH THE TERMS SET FORTH BELOW:</w:t>
            </w:r>
          </w:p>
        </w:tc>
      </w:tr>
      <w:tr w:rsidR="00A34219" w14:paraId="43C0E0E1"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74F716BD" w14:textId="77777777" w:rsidR="00A34219" w:rsidRDefault="00A34219" w:rsidP="00A34219">
            <w:r w:rsidRPr="0008460D">
              <w:t>Transmittal Details to be sent via:</w:t>
            </w:r>
          </w:p>
        </w:tc>
        <w:tc>
          <w:tcPr>
            <w:tcW w:w="2393" w:type="pct"/>
          </w:tcPr>
          <w:p w14:paraId="46303DD5" w14:textId="6B7B7E53" w:rsidR="00A34219" w:rsidRPr="00A34219" w:rsidRDefault="009802F0" w:rsidP="00A34219">
            <w:pPr>
              <w:cnfStyle w:val="000000000000" w:firstRow="0" w:lastRow="0" w:firstColumn="0" w:lastColumn="0" w:oddVBand="0" w:evenVBand="0" w:oddHBand="0" w:evenHBand="0" w:firstRowFirstColumn="0" w:firstRowLastColumn="0" w:lastRowFirstColumn="0" w:lastRowLastColumn="0"/>
            </w:pPr>
            <w:r>
              <w:t>Email</w:t>
            </w:r>
          </w:p>
        </w:tc>
      </w:tr>
      <w:tr w:rsidR="00A34219" w14:paraId="17D992BD"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59800309" w14:textId="77777777" w:rsidR="00A34219" w:rsidRDefault="00A34219" w:rsidP="00A34219">
            <w:r w:rsidRPr="0008460D">
              <w:t>Transaction Type:</w:t>
            </w:r>
          </w:p>
        </w:tc>
        <w:tc>
          <w:tcPr>
            <w:tcW w:w="2393" w:type="pct"/>
          </w:tcPr>
          <w:p w14:paraId="1F014E4F"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rsidRPr="0008460D">
              <w:t>Open Account</w:t>
            </w:r>
          </w:p>
          <w:p w14:paraId="1025DE9B"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p>
        </w:tc>
      </w:tr>
      <w:tr w:rsidR="00A34219" w14:paraId="5560C3B0"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10DF1981" w14:textId="77777777" w:rsidR="00A34219" w:rsidRDefault="00A34219" w:rsidP="00A34219">
            <w:r w:rsidRPr="0008460D">
              <w:t>Applicant's Reference Number:</w:t>
            </w:r>
          </w:p>
        </w:tc>
        <w:tc>
          <w:tcPr>
            <w:tcW w:w="2393" w:type="pct"/>
          </w:tcPr>
          <w:p w14:paraId="59E23038"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r>
              <w:t>XXXXXXXXXX</w:t>
            </w:r>
          </w:p>
        </w:tc>
      </w:tr>
      <w:tr w:rsidR="00A34219" w14:paraId="007044B7"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7C400DA0" w14:textId="77777777" w:rsidR="00A34219" w:rsidRDefault="00A34219" w:rsidP="00A34219">
            <w:r w:rsidRPr="0008460D">
              <w:t>Bank's Reference Number:</w:t>
            </w:r>
          </w:p>
        </w:tc>
        <w:tc>
          <w:tcPr>
            <w:tcW w:w="2393" w:type="pct"/>
          </w:tcPr>
          <w:p w14:paraId="4057B966"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r>
              <w:t>XXXXXXXXXX</w:t>
            </w:r>
          </w:p>
        </w:tc>
      </w:tr>
      <w:tr w:rsidR="00A34219" w14:paraId="7E78B2C6"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6E08DEF8" w14:textId="77777777" w:rsidR="00A34219" w:rsidRDefault="00A34219" w:rsidP="00A34219">
            <w:r w:rsidRPr="0008460D">
              <w:t>Open Account Model:</w:t>
            </w:r>
          </w:p>
        </w:tc>
        <w:tc>
          <w:tcPr>
            <w:tcW w:w="2393" w:type="pct"/>
          </w:tcPr>
          <w:p w14:paraId="655EBCAA"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r w:rsidRPr="0008460D">
              <w:t>Bank Approved, Wit</w:t>
            </w:r>
            <w:r>
              <w:t>h Condition Matching - Auto Pay</w:t>
            </w:r>
          </w:p>
        </w:tc>
      </w:tr>
      <w:tr w:rsidR="00A34219" w14:paraId="7E0C3BB8"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776F6125" w14:textId="77777777" w:rsidR="00A34219" w:rsidRDefault="00A34219" w:rsidP="00A34219">
            <w:r w:rsidRPr="0008460D">
              <w:t>Expiration Date (Drafts to be presented to the negotiating, accepting, or paying bank on or before):</w:t>
            </w:r>
          </w:p>
        </w:tc>
        <w:tc>
          <w:tcPr>
            <w:tcW w:w="2393" w:type="pct"/>
          </w:tcPr>
          <w:p w14:paraId="06EEB52B"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rsidRPr="0008460D">
              <w:t>'</w:t>
            </w:r>
            <w:r>
              <w:t>YYYY-MM-DD</w:t>
            </w:r>
            <w:r w:rsidRPr="0008460D">
              <w:t>''</w:t>
            </w:r>
          </w:p>
          <w:p w14:paraId="0EA8D551"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p>
        </w:tc>
      </w:tr>
      <w:tr w:rsidR="00A34219" w14:paraId="16A8C55A"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365C03FF" w14:textId="77777777" w:rsidR="00A34219" w:rsidRPr="0008460D" w:rsidRDefault="00A34219" w:rsidP="00A34219">
            <w:r w:rsidRPr="0008460D">
              <w:t xml:space="preserve">BUYER PARTY: </w:t>
            </w:r>
          </w:p>
          <w:p w14:paraId="031214BF" w14:textId="77777777" w:rsidR="00A34219" w:rsidRDefault="00A34219" w:rsidP="00A34219"/>
        </w:tc>
        <w:tc>
          <w:tcPr>
            <w:tcW w:w="2393" w:type="pct"/>
          </w:tcPr>
          <w:p w14:paraId="4ECD0187" w14:textId="77777777" w:rsidR="009E4FE6" w:rsidRDefault="009E4FE6" w:rsidP="00A34219">
            <w:pPr>
              <w:cnfStyle w:val="000000000000" w:firstRow="0" w:lastRow="0" w:firstColumn="0" w:lastColumn="0" w:oddVBand="0" w:evenVBand="0" w:oddHBand="0" w:evenHBand="0" w:firstRowFirstColumn="0" w:firstRowLastColumn="0" w:lastRowFirstColumn="0" w:lastRowLastColumn="0"/>
            </w:pPr>
            <w:r>
              <w:t>The Kroger Co.</w:t>
            </w:r>
          </w:p>
          <w:p w14:paraId="596326CB" w14:textId="77777777" w:rsidR="009E4FE6" w:rsidRDefault="009E4FE6" w:rsidP="00A34219">
            <w:pPr>
              <w:cnfStyle w:val="000000000000" w:firstRow="0" w:lastRow="0" w:firstColumn="0" w:lastColumn="0" w:oddVBand="0" w:evenVBand="0" w:oddHBand="0" w:evenHBand="0" w:firstRowFirstColumn="0" w:firstRowLastColumn="0" w:lastRowFirstColumn="0" w:lastRowLastColumn="0"/>
            </w:pPr>
            <w:r>
              <w:t>1014 Vine Street</w:t>
            </w:r>
          </w:p>
          <w:p w14:paraId="1D67154C" w14:textId="524A7EEC" w:rsidR="00A34219" w:rsidRDefault="009E4FE6" w:rsidP="00A34219">
            <w:pPr>
              <w:cnfStyle w:val="000000000000" w:firstRow="0" w:lastRow="0" w:firstColumn="0" w:lastColumn="0" w:oddVBand="0" w:evenVBand="0" w:oddHBand="0" w:evenHBand="0" w:firstRowFirstColumn="0" w:firstRowLastColumn="0" w:lastRowFirstColumn="0" w:lastRowLastColumn="0"/>
            </w:pPr>
            <w:r>
              <w:t>Cincinnati, OH 45202</w:t>
            </w:r>
            <w:r w:rsidR="00A34219">
              <w:tab/>
            </w:r>
          </w:p>
        </w:tc>
      </w:tr>
      <w:tr w:rsidR="00A34219" w14:paraId="212F77EC"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63A7BEC6" w14:textId="77777777" w:rsidR="00A34219" w:rsidRDefault="00A34219" w:rsidP="00A34219">
            <w:r w:rsidRPr="0008460D">
              <w:t>ADVISING BANK:</w:t>
            </w:r>
          </w:p>
        </w:tc>
        <w:tc>
          <w:tcPr>
            <w:tcW w:w="2393" w:type="pct"/>
          </w:tcPr>
          <w:p w14:paraId="354E8ACC" w14:textId="77777777" w:rsidR="00A34219" w:rsidRDefault="00A34219" w:rsidP="00A34219">
            <w:pPr>
              <w:cnfStyle w:val="000000000000" w:firstRow="0" w:lastRow="0" w:firstColumn="0" w:lastColumn="0" w:oddVBand="0" w:evenVBand="0" w:oddHBand="0" w:evenHBand="0" w:firstRowFirstColumn="0" w:firstRowLastColumn="0" w:lastRowFirstColumn="0" w:lastRowLastColumn="0"/>
            </w:pPr>
            <w:r w:rsidRPr="0008460D">
              <w:t>(</w:t>
            </w:r>
            <w:proofErr w:type="gramStart"/>
            <w:r w:rsidRPr="0008460D">
              <w:t>if</w:t>
            </w:r>
            <w:proofErr w:type="gramEnd"/>
            <w:r w:rsidRPr="0008460D">
              <w:t xml:space="preserve"> any)</w:t>
            </w:r>
            <w:r w:rsidRPr="0008460D">
              <w:tab/>
            </w:r>
          </w:p>
        </w:tc>
      </w:tr>
      <w:tr w:rsidR="00A34219" w14:paraId="3CA5BDBC"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35185AF9" w14:textId="77777777" w:rsidR="00A34219" w:rsidRPr="0008460D" w:rsidRDefault="00A34219" w:rsidP="00A34219">
            <w:r w:rsidRPr="0008460D">
              <w:t>AMOUNT:</w:t>
            </w:r>
          </w:p>
        </w:tc>
        <w:tc>
          <w:tcPr>
            <w:tcW w:w="2393" w:type="pct"/>
          </w:tcPr>
          <w:p w14:paraId="0266CBD1"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rsidRPr="0008460D">
              <w:t>0.00USD</w:t>
            </w:r>
          </w:p>
        </w:tc>
      </w:tr>
      <w:tr w:rsidR="00A34219" w14:paraId="19AA1FDE"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3D6CA09A" w14:textId="77777777" w:rsidR="00A34219" w:rsidRPr="0008460D" w:rsidRDefault="00A34219" w:rsidP="00A34219">
            <w:r w:rsidRPr="0008460D">
              <w:t>Approximate Percent:</w:t>
            </w:r>
            <w:r w:rsidRPr="0008460D">
              <w:tab/>
            </w:r>
          </w:p>
        </w:tc>
        <w:tc>
          <w:tcPr>
            <w:tcW w:w="2393" w:type="pct"/>
          </w:tcPr>
          <w:p w14:paraId="0B5A137C"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ab/>
              <w:t>+ 0 / - 0</w:t>
            </w:r>
          </w:p>
        </w:tc>
      </w:tr>
      <w:tr w:rsidR="00A34219" w14:paraId="0DC55ED8"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2E953462" w14:textId="77777777" w:rsidR="00A34219" w:rsidRPr="0008460D" w:rsidRDefault="00A34219" w:rsidP="00A34219">
            <w:r w:rsidRPr="0008460D">
              <w:t>Tenor:</w:t>
            </w:r>
          </w:p>
        </w:tc>
        <w:tc>
          <w:tcPr>
            <w:tcW w:w="2393" w:type="pct"/>
          </w:tcPr>
          <w:p w14:paraId="2D0757F0"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rsidRPr="0008460D">
              <w:t>90 days After Sight</w:t>
            </w:r>
          </w:p>
        </w:tc>
      </w:tr>
      <w:tr w:rsidR="00A34219" w14:paraId="70BBAC0C"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67D430F9" w14:textId="77777777" w:rsidR="00A34219" w:rsidRPr="0008460D" w:rsidRDefault="00A34219" w:rsidP="00A34219">
            <w:r w:rsidRPr="0008460D">
              <w:t>Place of Presentation at:</w:t>
            </w:r>
          </w:p>
        </w:tc>
        <w:tc>
          <w:tcPr>
            <w:tcW w:w="2393" w:type="pct"/>
          </w:tcPr>
          <w:p w14:paraId="5267BC9D" w14:textId="65C4E496" w:rsidR="00A34219" w:rsidRPr="0008460D" w:rsidRDefault="009802F0" w:rsidP="00A34219">
            <w:pPr>
              <w:cnfStyle w:val="000000000000" w:firstRow="0" w:lastRow="0" w:firstColumn="0" w:lastColumn="0" w:oddVBand="0" w:evenVBand="0" w:oddHBand="0" w:evenHBand="0" w:firstRowFirstColumn="0" w:firstRowLastColumn="0" w:lastRowFirstColumn="0" w:lastRowLastColumn="0"/>
            </w:pPr>
            <w:r>
              <w:t>Citibank</w:t>
            </w:r>
          </w:p>
        </w:tc>
      </w:tr>
      <w:tr w:rsidR="00A34219" w14:paraId="014209B2"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6AC44078" w14:textId="77777777" w:rsidR="00A34219" w:rsidRPr="0008460D" w:rsidRDefault="00A34219" w:rsidP="00A34219">
            <w:r w:rsidRPr="0008460D">
              <w:t>Drafts are to be Drawn</w:t>
            </w:r>
          </w:p>
        </w:tc>
        <w:tc>
          <w:tcPr>
            <w:tcW w:w="2393" w:type="pct"/>
          </w:tcPr>
          <w:p w14:paraId="05EA1C08"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On the Applicant</w:t>
            </w:r>
          </w:p>
        </w:tc>
      </w:tr>
      <w:tr w:rsidR="00A34219" w14:paraId="3B05DB75"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5D7A9A46" w14:textId="77777777" w:rsidR="00A34219" w:rsidRPr="0008460D" w:rsidRDefault="00A34219" w:rsidP="00A34219">
            <w:r w:rsidRPr="0008460D">
              <w:t>Partial Shipments are:</w:t>
            </w:r>
          </w:p>
        </w:tc>
        <w:tc>
          <w:tcPr>
            <w:tcW w:w="2393" w:type="pct"/>
          </w:tcPr>
          <w:p w14:paraId="437D5A81"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Prohibited</w:t>
            </w:r>
          </w:p>
        </w:tc>
      </w:tr>
      <w:tr w:rsidR="00A34219" w14:paraId="525550EC"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6AC0F41D" w14:textId="77777777" w:rsidR="00A34219" w:rsidRPr="0008460D" w:rsidRDefault="00A34219" w:rsidP="00A34219">
            <w:r w:rsidRPr="0008460D">
              <w:t>Place of Taking in Charge/Dispatch From/Place of Receipt:</w:t>
            </w:r>
          </w:p>
        </w:tc>
        <w:tc>
          <w:tcPr>
            <w:tcW w:w="2393" w:type="pct"/>
          </w:tcPr>
          <w:p w14:paraId="0761E9DC"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rsidRPr="0008460D">
              <w:t>See PO Information</w:t>
            </w:r>
          </w:p>
        </w:tc>
      </w:tr>
      <w:tr w:rsidR="00A34219" w14:paraId="3BCFAF03"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2E0E49D3" w14:textId="77777777" w:rsidR="00A34219" w:rsidRPr="0008460D" w:rsidRDefault="00A34219" w:rsidP="00A34219">
            <w:r w:rsidRPr="0008460D">
              <w:t>Port of Discharge/Airpo</w:t>
            </w:r>
            <w:r>
              <w:t>rt of Destination:</w:t>
            </w:r>
          </w:p>
        </w:tc>
        <w:tc>
          <w:tcPr>
            <w:tcW w:w="2393" w:type="pct"/>
          </w:tcPr>
          <w:p w14:paraId="7532E031"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Any USA Port</w:t>
            </w:r>
          </w:p>
        </w:tc>
      </w:tr>
      <w:tr w:rsidR="00A34219" w14:paraId="60506D2D"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2979DFA1" w14:textId="77777777" w:rsidR="00A34219" w:rsidRPr="0008460D" w:rsidRDefault="00A34219" w:rsidP="00A34219">
            <w:r w:rsidRPr="0008460D">
              <w:t>Shipping Terms:</w:t>
            </w:r>
          </w:p>
        </w:tc>
        <w:tc>
          <w:tcPr>
            <w:tcW w:w="2393" w:type="pct"/>
          </w:tcPr>
          <w:p w14:paraId="4384FFA6"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 xml:space="preserve">FOB - Free </w:t>
            </w:r>
            <w:proofErr w:type="gramStart"/>
            <w:r>
              <w:t>On</w:t>
            </w:r>
            <w:proofErr w:type="gramEnd"/>
            <w:r>
              <w:t xml:space="preserve"> Board</w:t>
            </w:r>
          </w:p>
        </w:tc>
      </w:tr>
      <w:tr w:rsidR="00A34219" w14:paraId="43CE00B7"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08794A71" w14:textId="77777777" w:rsidR="00A34219" w:rsidRPr="0008460D" w:rsidRDefault="00A34219" w:rsidP="00A34219">
            <w:r w:rsidRPr="0008460D">
              <w:t>Named Point:</w:t>
            </w:r>
          </w:p>
        </w:tc>
        <w:tc>
          <w:tcPr>
            <w:tcW w:w="2393" w:type="pct"/>
          </w:tcPr>
          <w:p w14:paraId="30298487"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See PO Information</w:t>
            </w:r>
          </w:p>
        </w:tc>
      </w:tr>
      <w:tr w:rsidR="00A34219" w14:paraId="22EBD1EA"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50FE45DF" w14:textId="77777777" w:rsidR="00A34219" w:rsidRPr="0008460D" w:rsidRDefault="00A34219" w:rsidP="00A34219">
            <w:r w:rsidRPr="0008460D">
              <w:t xml:space="preserve">Insurance to be </w:t>
            </w:r>
            <w:proofErr w:type="gramStart"/>
            <w:r w:rsidRPr="0008460D">
              <w:t>effected</w:t>
            </w:r>
            <w:proofErr w:type="gramEnd"/>
            <w:r w:rsidRPr="0008460D">
              <w:t xml:space="preserve"> by:</w:t>
            </w:r>
          </w:p>
        </w:tc>
        <w:tc>
          <w:tcPr>
            <w:tcW w:w="2393" w:type="pct"/>
          </w:tcPr>
          <w:p w14:paraId="45CB4A3D"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r>
              <w:t>Buyer</w:t>
            </w:r>
          </w:p>
        </w:tc>
      </w:tr>
      <w:tr w:rsidR="00A34219" w14:paraId="7FBDB57A" w14:textId="77777777" w:rsidTr="00A34219">
        <w:tc>
          <w:tcPr>
            <w:cnfStyle w:val="001000000000" w:firstRow="0" w:lastRow="0" w:firstColumn="1" w:lastColumn="0" w:oddVBand="0" w:evenVBand="0" w:oddHBand="0" w:evenHBand="0" w:firstRowFirstColumn="0" w:firstRowLastColumn="0" w:lastRowFirstColumn="0" w:lastRowLastColumn="0"/>
            <w:tcW w:w="2607" w:type="pct"/>
          </w:tcPr>
          <w:p w14:paraId="4BE0C9FC" w14:textId="77777777" w:rsidR="00A34219" w:rsidRPr="0008460D" w:rsidRDefault="00A34219" w:rsidP="00A34219">
            <w:r>
              <w:t>Our Bank Charges are for the account of the Seller</w:t>
            </w:r>
          </w:p>
        </w:tc>
        <w:tc>
          <w:tcPr>
            <w:tcW w:w="2393" w:type="pct"/>
          </w:tcPr>
          <w:p w14:paraId="09B1A96F" w14:textId="77777777" w:rsidR="00A34219" w:rsidRPr="0008460D" w:rsidRDefault="00A34219" w:rsidP="00A34219">
            <w:pPr>
              <w:cnfStyle w:val="000000000000" w:firstRow="0" w:lastRow="0" w:firstColumn="0" w:lastColumn="0" w:oddVBand="0" w:evenVBand="0" w:oddHBand="0" w:evenHBand="0" w:firstRowFirstColumn="0" w:firstRowLastColumn="0" w:lastRowFirstColumn="0" w:lastRowLastColumn="0"/>
            </w:pPr>
          </w:p>
        </w:tc>
      </w:tr>
    </w:tbl>
    <w:p w14:paraId="2BE80554" w14:textId="77777777" w:rsidR="00A34219" w:rsidRDefault="00A34219" w:rsidP="00060DC5"/>
    <w:p w14:paraId="7F2132AA" w14:textId="77777777" w:rsidR="00060DC5" w:rsidRPr="0008460D" w:rsidRDefault="00060DC5" w:rsidP="00060DC5">
      <w:r w:rsidRPr="0008460D">
        <w:t>COVERING SHIPMENT OF:</w:t>
      </w:r>
    </w:p>
    <w:p w14:paraId="37A1AB14" w14:textId="023E4F97" w:rsidR="00060DC5" w:rsidRPr="0008460D" w:rsidRDefault="00060DC5" w:rsidP="00060DC5">
      <w:r w:rsidRPr="0008460D">
        <w:t xml:space="preserve">In accordance with </w:t>
      </w:r>
      <w:r w:rsidR="009E4FE6">
        <w:t>The Kroger Co.</w:t>
      </w:r>
      <w:r w:rsidRPr="0008460D">
        <w:t xml:space="preserve"> Purchase Order(s)</w:t>
      </w:r>
      <w:r w:rsidR="00680B9B" w:rsidRPr="0008460D">
        <w:t>:</w:t>
      </w:r>
    </w:p>
    <w:tbl>
      <w:tblPr>
        <w:tblStyle w:val="GridTable1Light-Accent1"/>
        <w:tblW w:w="0" w:type="auto"/>
        <w:tblLook w:val="0480" w:firstRow="0" w:lastRow="0" w:firstColumn="1" w:lastColumn="0" w:noHBand="0" w:noVBand="1"/>
      </w:tblPr>
      <w:tblGrid>
        <w:gridCol w:w="3356"/>
        <w:gridCol w:w="3357"/>
        <w:gridCol w:w="3357"/>
      </w:tblGrid>
      <w:tr w:rsidR="00EA36A1" w14:paraId="1A4BB0FF" w14:textId="77777777" w:rsidTr="00EA36A1">
        <w:tc>
          <w:tcPr>
            <w:cnfStyle w:val="001000000000" w:firstRow="0" w:lastRow="0" w:firstColumn="1" w:lastColumn="0" w:oddVBand="0" w:evenVBand="0" w:oddHBand="0" w:evenHBand="0" w:firstRowFirstColumn="0" w:firstRowLastColumn="0" w:lastRowFirstColumn="0" w:lastRowLastColumn="0"/>
            <w:tcW w:w="3356" w:type="dxa"/>
          </w:tcPr>
          <w:p w14:paraId="502CF9E7" w14:textId="77777777" w:rsidR="00EA36A1" w:rsidRPr="00EA36A1" w:rsidRDefault="00EA36A1" w:rsidP="00060DC5">
            <w:pPr>
              <w:rPr>
                <w:b w:val="0"/>
              </w:rPr>
            </w:pPr>
            <w:r w:rsidRPr="00EA36A1">
              <w:rPr>
                <w:b w:val="0"/>
              </w:rPr>
              <w:t>PO# 12345678</w:t>
            </w:r>
            <w:r w:rsidRPr="00EA36A1">
              <w:rPr>
                <w:b w:val="0"/>
              </w:rPr>
              <w:tab/>
            </w:r>
          </w:p>
        </w:tc>
        <w:tc>
          <w:tcPr>
            <w:tcW w:w="3357" w:type="dxa"/>
          </w:tcPr>
          <w:p w14:paraId="687BF260" w14:textId="77777777" w:rsidR="00EA36A1" w:rsidRDefault="00EA36A1" w:rsidP="00060DC5">
            <w:pPr>
              <w:cnfStyle w:val="000000000000" w:firstRow="0" w:lastRow="0" w:firstColumn="0" w:lastColumn="0" w:oddVBand="0" w:evenVBand="0" w:oddHBand="0" w:evenHBand="0" w:firstRowFirstColumn="0" w:firstRowLastColumn="0" w:lastRowFirstColumn="0" w:lastRowLastColumn="0"/>
            </w:pPr>
            <w:r w:rsidRPr="0008460D">
              <w:t>$0.00 USD</w:t>
            </w:r>
          </w:p>
        </w:tc>
        <w:tc>
          <w:tcPr>
            <w:tcW w:w="3357" w:type="dxa"/>
          </w:tcPr>
          <w:p w14:paraId="760E3672" w14:textId="77777777" w:rsidR="00EA36A1" w:rsidRDefault="00EA36A1" w:rsidP="00060DC5">
            <w:pPr>
              <w:cnfStyle w:val="000000000000" w:firstRow="0" w:lastRow="0" w:firstColumn="0" w:lastColumn="0" w:oddVBand="0" w:evenVBand="0" w:oddHBand="0" w:evenHBand="0" w:firstRowFirstColumn="0" w:firstRowLastColumn="0" w:lastRowFirstColumn="0" w:lastRowLastColumn="0"/>
            </w:pPr>
            <w:r>
              <w:t>FOB Yantian</w:t>
            </w:r>
          </w:p>
        </w:tc>
      </w:tr>
      <w:tr w:rsidR="00EA36A1" w14:paraId="6421BFC1" w14:textId="77777777" w:rsidTr="00E9752F">
        <w:tc>
          <w:tcPr>
            <w:cnfStyle w:val="001000000000" w:firstRow="0" w:lastRow="0" w:firstColumn="1" w:lastColumn="0" w:oddVBand="0" w:evenVBand="0" w:oddHBand="0" w:evenHBand="0" w:firstRowFirstColumn="0" w:firstRowLastColumn="0" w:lastRowFirstColumn="0" w:lastRowLastColumn="0"/>
            <w:tcW w:w="10070" w:type="dxa"/>
            <w:gridSpan w:val="3"/>
          </w:tcPr>
          <w:p w14:paraId="64D1EA98" w14:textId="77777777" w:rsidR="00EA36A1" w:rsidRDefault="00EA36A1" w:rsidP="00060DC5">
            <w:r w:rsidRPr="00EA36A1">
              <w:rPr>
                <w:b w:val="0"/>
              </w:rPr>
              <w:t>[Additional purchase orders listed here]</w:t>
            </w:r>
          </w:p>
        </w:tc>
      </w:tr>
    </w:tbl>
    <w:p w14:paraId="7DC63696" w14:textId="77777777" w:rsidR="00680B9B" w:rsidRPr="0008460D" w:rsidRDefault="00680B9B" w:rsidP="00060DC5">
      <w:r w:rsidRPr="0008460D">
        <w:tab/>
      </w:r>
    </w:p>
    <w:p w14:paraId="382912C7" w14:textId="77777777" w:rsidR="00060DC5" w:rsidRPr="0008460D" w:rsidRDefault="00060DC5" w:rsidP="00060DC5">
      <w:r w:rsidRPr="0008460D">
        <w:t>REQUIRED DOCUMENTS, INSTRUCTIONS AND OTHER TERMS AND CONDITIONS AS FOLLOWS:</w:t>
      </w:r>
    </w:p>
    <w:p w14:paraId="1AC2208E" w14:textId="77777777" w:rsidR="00174F6E" w:rsidRPr="001B5A5F" w:rsidRDefault="00060DC5" w:rsidP="009A41BD">
      <w:pPr>
        <w:pStyle w:val="ListParagraph"/>
        <w:numPr>
          <w:ilvl w:val="0"/>
          <w:numId w:val="21"/>
        </w:numPr>
        <w:ind w:left="0" w:hanging="180"/>
      </w:pPr>
      <w:r w:rsidRPr="001B5A5F">
        <w:rPr>
          <w:b/>
        </w:rPr>
        <w:t>Copy(s) Signed Commercial Invoice certifying compliance with</w:t>
      </w:r>
      <w:r w:rsidRPr="001B5A5F">
        <w:t>:</w:t>
      </w:r>
    </w:p>
    <w:p w14:paraId="2467AD45" w14:textId="18DC56DF" w:rsidR="00174F6E" w:rsidRPr="0008460D" w:rsidRDefault="001D093D" w:rsidP="00500E5A">
      <w:pPr>
        <w:pStyle w:val="ListParagraph"/>
        <w:numPr>
          <w:ilvl w:val="1"/>
          <w:numId w:val="21"/>
        </w:numPr>
      </w:pPr>
      <w:r>
        <w:t>The Kroger Co.</w:t>
      </w:r>
      <w:r w:rsidR="00060DC5" w:rsidRPr="0008460D">
        <w:t xml:space="preserve"> </w:t>
      </w:r>
      <w:proofErr w:type="gramStart"/>
      <w:r w:rsidR="00060DC5" w:rsidRPr="0008460D">
        <w:t>relative</w:t>
      </w:r>
      <w:proofErr w:type="gramEnd"/>
      <w:r w:rsidR="00060DC5" w:rsidRPr="0008460D">
        <w:t xml:space="preserve"> Purchase Order Number.</w:t>
      </w:r>
    </w:p>
    <w:p w14:paraId="386F070F" w14:textId="77777777" w:rsidR="00174F6E" w:rsidRPr="0008460D" w:rsidRDefault="00060DC5" w:rsidP="00500E5A">
      <w:pPr>
        <w:pStyle w:val="ListParagraph"/>
        <w:numPr>
          <w:ilvl w:val="1"/>
          <w:numId w:val="21"/>
        </w:numPr>
      </w:pPr>
      <w:r w:rsidRPr="0008460D">
        <w:t>Showing the purchase price of each item in U.S. Dollars and the Country of Origin.</w:t>
      </w:r>
    </w:p>
    <w:p w14:paraId="166E9FDF" w14:textId="77777777" w:rsidR="00060DC5" w:rsidRPr="0008460D" w:rsidRDefault="00060DC5" w:rsidP="009A41BD">
      <w:pPr>
        <w:pStyle w:val="ListParagraph"/>
        <w:numPr>
          <w:ilvl w:val="0"/>
          <w:numId w:val="21"/>
        </w:numPr>
        <w:ind w:left="0" w:hanging="180"/>
      </w:pPr>
      <w:r w:rsidRPr="001B5A5F">
        <w:rPr>
          <w:b/>
        </w:rPr>
        <w:t>Copy of Packing/Weight List</w:t>
      </w:r>
      <w:r w:rsidRPr="0008460D">
        <w:t xml:space="preserve"> showing number of cartons, </w:t>
      </w:r>
      <w:proofErr w:type="gramStart"/>
      <w:r w:rsidRPr="0008460D">
        <w:t>weight</w:t>
      </w:r>
      <w:proofErr w:type="gramEnd"/>
      <w:r w:rsidRPr="0008460D">
        <w:t xml:space="preserve"> and contents of each carton.</w:t>
      </w:r>
    </w:p>
    <w:p w14:paraId="2CF7E430" w14:textId="77777777" w:rsidR="00174F6E" w:rsidRPr="0008460D" w:rsidRDefault="00060DC5" w:rsidP="009A41BD">
      <w:pPr>
        <w:pStyle w:val="ListParagraph"/>
        <w:numPr>
          <w:ilvl w:val="0"/>
          <w:numId w:val="21"/>
        </w:numPr>
        <w:ind w:left="0" w:hanging="180"/>
      </w:pPr>
      <w:r w:rsidRPr="001B5A5F">
        <w:rPr>
          <w:b/>
        </w:rPr>
        <w:t>Copy of Certificate of Material</w:t>
      </w:r>
      <w:r w:rsidRPr="0008460D">
        <w:t xml:space="preserve"> showing breakdown of each component by price in USD and net weight in KG for each style. If component includes fabric, the Certificate of Material must state if fabric is knit or woven and list the fiber content.   If item is a set, a breakdown of each com</w:t>
      </w:r>
      <w:r w:rsidR="009A41BD">
        <w:t xml:space="preserve">ponent by price in USD and net </w:t>
      </w:r>
      <w:r w:rsidRPr="0008460D">
        <w:t>weight in KG for each style must be shown.</w:t>
      </w:r>
    </w:p>
    <w:p w14:paraId="3CF9C56D" w14:textId="77777777" w:rsidR="00060DC5" w:rsidRPr="0008460D" w:rsidRDefault="00060DC5" w:rsidP="009A41BD">
      <w:pPr>
        <w:pStyle w:val="ListParagraph"/>
        <w:numPr>
          <w:ilvl w:val="0"/>
          <w:numId w:val="21"/>
        </w:numPr>
        <w:ind w:left="0" w:hanging="180"/>
      </w:pPr>
      <w:r w:rsidRPr="0003054F">
        <w:rPr>
          <w:b/>
        </w:rPr>
        <w:t>Beneficiary signed certification and vendor agreement</w:t>
      </w:r>
      <w:r w:rsidRPr="0008460D">
        <w:t>:</w:t>
      </w:r>
    </w:p>
    <w:p w14:paraId="5517C515" w14:textId="77777777" w:rsidR="00060DC5" w:rsidRPr="0008460D" w:rsidRDefault="00060DC5" w:rsidP="00060DC5">
      <w:r w:rsidRPr="0008460D">
        <w:lastRenderedPageBreak/>
        <w:t xml:space="preserve">A.  To protect, defend, indemnify, and hold harmless, The Kroger Co., all its affiliates, and subsidiaries, agents, and employees, from </w:t>
      </w:r>
      <w:r w:rsidR="00680B9B" w:rsidRPr="0008460D">
        <w:t xml:space="preserve">and against </w:t>
      </w:r>
      <w:proofErr w:type="gramStart"/>
      <w:r w:rsidR="00680B9B" w:rsidRPr="0008460D">
        <w:t>any and all</w:t>
      </w:r>
      <w:proofErr w:type="gramEnd"/>
      <w:r w:rsidR="00680B9B" w:rsidRPr="0008460D">
        <w:t xml:space="preserve"> claims, </w:t>
      </w:r>
      <w:r w:rsidRPr="0008460D">
        <w:t>actions, demands, liabilities, losses, cost, and expenses including attorney fees:</w:t>
      </w:r>
    </w:p>
    <w:p w14:paraId="0BF09258" w14:textId="27E02316" w:rsidR="00680B9B" w:rsidRPr="0008460D" w:rsidRDefault="00060DC5" w:rsidP="00500E5A">
      <w:pPr>
        <w:pStyle w:val="ListParagraph"/>
        <w:numPr>
          <w:ilvl w:val="0"/>
          <w:numId w:val="20"/>
        </w:numPr>
      </w:pPr>
      <w:r w:rsidRPr="0008460D">
        <w:t xml:space="preserve">Arising out of any actual or alleged injury to or death of any person, or damage to any property, or any other damage or loss, by whomsoever suffered, </w:t>
      </w:r>
      <w:r w:rsidR="00735D74" w:rsidRPr="0008460D">
        <w:t>including Vendor</w:t>
      </w:r>
      <w:r w:rsidRPr="0008460D">
        <w:t xml:space="preserve"> or Kroger Co.,</w:t>
      </w:r>
      <w:r w:rsidR="00680B9B" w:rsidRPr="0008460D">
        <w:t xml:space="preserve"> </w:t>
      </w:r>
      <w:proofErr w:type="gramStart"/>
      <w:r w:rsidRPr="0008460D">
        <w:t>resulting</w:t>
      </w:r>
      <w:proofErr w:type="gramEnd"/>
      <w:r w:rsidRPr="0008460D">
        <w:t xml:space="preserve"> or claimed to result, directly or indirectly, from the purchase, shipment, storage, delivery, sale, or other handling </w:t>
      </w:r>
      <w:r w:rsidR="00680B9B" w:rsidRPr="0008460D">
        <w:t xml:space="preserve">of the goods sold </w:t>
      </w:r>
      <w:r w:rsidRPr="0008460D">
        <w:t>hereunder, caused by the negligence of the vendor.</w:t>
      </w:r>
    </w:p>
    <w:p w14:paraId="272AFA09" w14:textId="77777777" w:rsidR="00680B9B" w:rsidRPr="0008460D" w:rsidRDefault="00060DC5" w:rsidP="00500E5A">
      <w:pPr>
        <w:pStyle w:val="ListParagraph"/>
        <w:numPr>
          <w:ilvl w:val="0"/>
          <w:numId w:val="20"/>
        </w:numPr>
      </w:pPr>
      <w:r w:rsidRPr="0008460D">
        <w:t xml:space="preserve"> Resulting from the actual or alleged breach of any Vendor warranties, guarantees, regulatory compliance or other covenants contained herein, or </w:t>
      </w:r>
    </w:p>
    <w:p w14:paraId="36C6EA5C" w14:textId="77777777" w:rsidR="00060DC5" w:rsidRPr="0008460D" w:rsidRDefault="00060DC5" w:rsidP="00500E5A">
      <w:pPr>
        <w:pStyle w:val="ListParagraph"/>
        <w:numPr>
          <w:ilvl w:val="0"/>
          <w:numId w:val="20"/>
        </w:numPr>
      </w:pPr>
      <w:r w:rsidRPr="0008460D">
        <w:t>Resulting from any actual or alleged trademark, patent copyright, or other proprietary right infringement of the goods sold hereunder.</w:t>
      </w:r>
    </w:p>
    <w:p w14:paraId="0819A304" w14:textId="77777777" w:rsidR="00060DC5" w:rsidRPr="0008460D" w:rsidRDefault="005B5328" w:rsidP="00060DC5">
      <w:r>
        <w:t xml:space="preserve">B.   </w:t>
      </w:r>
      <w:r>
        <w:tab/>
        <w:t>i.</w:t>
      </w:r>
      <w:r w:rsidR="00060DC5" w:rsidRPr="0008460D">
        <w:t xml:space="preserve"> The items covered under the above reference purchase order(s) contain no Class I or II Ozone depleting chemicals as defined by the U.S. Government Environmental Protection Agency.</w:t>
      </w:r>
    </w:p>
    <w:p w14:paraId="5A8F90E4" w14:textId="77777777" w:rsidR="00060DC5" w:rsidRPr="0008460D" w:rsidRDefault="005B5328" w:rsidP="00060DC5">
      <w:r>
        <w:t xml:space="preserve">    </w:t>
      </w:r>
      <w:r>
        <w:tab/>
        <w:t>ii</w:t>
      </w:r>
      <w:r w:rsidR="00060DC5" w:rsidRPr="0008460D">
        <w:t>. Stating the actual Manufacturer(s) Name and Address and Shippers Name and Address for U.S. Customs purposes.</w:t>
      </w:r>
    </w:p>
    <w:p w14:paraId="50B65CC2" w14:textId="77777777" w:rsidR="00060DC5" w:rsidRPr="0008460D" w:rsidRDefault="00060DC5" w:rsidP="00060DC5">
      <w:r w:rsidRPr="0008460D">
        <w:t>C.  That merchandise was not manufactured with convict labor and/or indentured labor under penal sanctions, nor with illegal ch</w:t>
      </w:r>
      <w:r w:rsidR="00680B9B" w:rsidRPr="0008460D">
        <w:t xml:space="preserve">ild labor, either employed in </w:t>
      </w:r>
      <w:r w:rsidRPr="0008460D">
        <w:t xml:space="preserve">production or manufacture of the merchandise. </w:t>
      </w:r>
    </w:p>
    <w:p w14:paraId="7F1167D2" w14:textId="77777777" w:rsidR="00060DC5" w:rsidRPr="0008460D" w:rsidRDefault="00060DC5" w:rsidP="00060DC5">
      <w:r w:rsidRPr="0008460D">
        <w:t>D.  Any wood packing material used in this shipment has been heat treated or fumigated in accordance with U.S. Regulations and has been marked in accor</w:t>
      </w:r>
      <w:r w:rsidR="00680B9B" w:rsidRPr="0008460D">
        <w:t>dance</w:t>
      </w:r>
      <w:r w:rsidRPr="0008460D">
        <w:t xml:space="preserve"> with the International Plant Protection Convention Standard ISPM Number 15. If the fumigation certificate is not applicable,</w:t>
      </w:r>
      <w:r w:rsidR="00680B9B" w:rsidRPr="0008460D">
        <w:t xml:space="preserve"> Commercial Invoice as well as Forwarders</w:t>
      </w:r>
      <w:r w:rsidRPr="0008460D">
        <w:t xml:space="preserve"> Cargo Receipt must state -This shipment contains no solid wood packing </w:t>
      </w:r>
      <w:proofErr w:type="gramStart"/>
      <w:r w:rsidRPr="0008460D">
        <w:t>material.-</w:t>
      </w:r>
      <w:proofErr w:type="gramEnd"/>
      <w:r w:rsidRPr="0008460D">
        <w:t xml:space="preserve"> or -This shipment contains no regulated wood packing material.-</w:t>
      </w:r>
    </w:p>
    <w:p w14:paraId="59C8F253" w14:textId="77777777" w:rsidR="00060DC5" w:rsidRPr="0008460D" w:rsidRDefault="00060DC5" w:rsidP="00060DC5">
      <w:r w:rsidRPr="0008460D">
        <w:t xml:space="preserve">E.  Have complied with all applicable laws, regulations, codes, and sanctions related to Anti-Bribery and Anti-Corruption as may be applicable to its performance, including but not limited to the U.S. Foreign Corrupt Practice Act, and we have not engaged in any activity, practice, or conduct which constitute a criminal offence under the U.S. Foreign Corrupt Practices Act if such activity, practice, or conduct had carried out in the U.S., and have complied with Kroger Ethics, Anti-Bribery, and Anti-Corruption Policies.  </w:t>
      </w:r>
    </w:p>
    <w:p w14:paraId="0D0550EB" w14:textId="77777777" w:rsidR="00060DC5" w:rsidRPr="0008460D" w:rsidRDefault="00060DC5" w:rsidP="00060DC5">
      <w:r w:rsidRPr="0008460D">
        <w:t xml:space="preserve">F.  All goods in this shipment have been found to be free of any defects and of top quality.                                </w:t>
      </w:r>
    </w:p>
    <w:p w14:paraId="1FFDF707" w14:textId="0EF7381E" w:rsidR="00060DC5" w:rsidRPr="0008460D" w:rsidRDefault="00060DC5" w:rsidP="00060DC5">
      <w:r w:rsidRPr="0008460D">
        <w:t xml:space="preserve">G.  Have cooperated in </w:t>
      </w:r>
      <w:r w:rsidR="001D093D">
        <w:t>The Kroger Co.</w:t>
      </w:r>
      <w:r w:rsidRPr="0008460D">
        <w:t xml:space="preserve"> Trucking Security Program and met the </w:t>
      </w:r>
      <w:r w:rsidR="00680B9B" w:rsidRPr="0008460D">
        <w:t>below minimum</w:t>
      </w:r>
      <w:r w:rsidRPr="0008460D">
        <w:t xml:space="preserve"> criteria for compliance:</w:t>
      </w:r>
    </w:p>
    <w:p w14:paraId="6CFA8F19" w14:textId="77777777" w:rsidR="00060DC5" w:rsidRPr="0008460D" w:rsidRDefault="00060DC5" w:rsidP="00157D28">
      <w:pPr>
        <w:spacing w:after="0" w:line="240" w:lineRule="auto"/>
        <w:ind w:left="1260" w:hanging="540"/>
      </w:pPr>
      <w:r w:rsidRPr="0008460D">
        <w:t xml:space="preserve">     1.  Select trucking and dray carriers that are dependable and willing to participate in </w:t>
      </w:r>
      <w:r w:rsidR="00680B9B" w:rsidRPr="0008460D">
        <w:t>security measures</w:t>
      </w:r>
      <w:r w:rsidRPr="0008460D">
        <w:t>.</w:t>
      </w:r>
    </w:p>
    <w:p w14:paraId="63509DD4" w14:textId="77777777" w:rsidR="00060DC5" w:rsidRPr="0008460D" w:rsidRDefault="00060DC5" w:rsidP="00157D28">
      <w:pPr>
        <w:spacing w:after="0" w:line="240" w:lineRule="auto"/>
        <w:ind w:left="1260" w:hanging="540"/>
      </w:pPr>
      <w:r w:rsidRPr="0008460D">
        <w:t xml:space="preserve">     2.  Have trained personnel inspect all containers and seals prior to departure.</w:t>
      </w:r>
    </w:p>
    <w:p w14:paraId="26C3AFA6" w14:textId="77777777" w:rsidR="00060DC5" w:rsidRPr="0008460D" w:rsidRDefault="00060DC5" w:rsidP="00157D28">
      <w:pPr>
        <w:spacing w:after="0" w:line="240" w:lineRule="auto"/>
        <w:ind w:left="1260" w:hanging="540"/>
      </w:pPr>
      <w:r w:rsidRPr="0008460D">
        <w:t xml:space="preserve">     3.  Designated a direct route to the port of departure or CFS station.</w:t>
      </w:r>
    </w:p>
    <w:p w14:paraId="3C3640C8" w14:textId="77777777" w:rsidR="00060DC5" w:rsidRPr="0008460D" w:rsidRDefault="00060DC5" w:rsidP="00157D28">
      <w:pPr>
        <w:spacing w:after="0" w:line="240" w:lineRule="auto"/>
        <w:ind w:left="1260" w:hanging="540"/>
      </w:pPr>
      <w:r w:rsidRPr="0008460D">
        <w:t xml:space="preserve">     4.  Estimate travel time for the trip.</w:t>
      </w:r>
    </w:p>
    <w:p w14:paraId="08600B75" w14:textId="77777777" w:rsidR="00060DC5" w:rsidRPr="0008460D" w:rsidRDefault="00060DC5" w:rsidP="00157D28">
      <w:pPr>
        <w:spacing w:after="0" w:line="240" w:lineRule="auto"/>
        <w:ind w:left="1260" w:hanging="540"/>
      </w:pPr>
      <w:r w:rsidRPr="0008460D">
        <w:t xml:space="preserve">     5.  Monitor actual time to destination.</w:t>
      </w:r>
    </w:p>
    <w:p w14:paraId="67A42FF7" w14:textId="77777777" w:rsidR="00060DC5" w:rsidRPr="0008460D" w:rsidRDefault="00680B9B" w:rsidP="00157D28">
      <w:pPr>
        <w:spacing w:after="0" w:line="240" w:lineRule="auto"/>
        <w:ind w:left="1260" w:hanging="540"/>
      </w:pPr>
      <w:r w:rsidRPr="0008460D">
        <w:t xml:space="preserve">     6.  Provide a gate-</w:t>
      </w:r>
      <w:r w:rsidR="00060DC5" w:rsidRPr="0008460D">
        <w:t>in receipt for the trip.</w:t>
      </w:r>
    </w:p>
    <w:p w14:paraId="20D0F3DE" w14:textId="77777777" w:rsidR="00157D28" w:rsidRDefault="00060DC5" w:rsidP="00157D28">
      <w:pPr>
        <w:spacing w:after="0" w:line="240" w:lineRule="auto"/>
        <w:ind w:left="1260" w:hanging="540"/>
      </w:pPr>
      <w:r w:rsidRPr="0008460D">
        <w:t xml:space="preserve">     7.  State that the factory understands and is cooperating in this Trucking Security Program Factory must </w:t>
      </w:r>
      <w:proofErr w:type="gramStart"/>
      <w:r w:rsidRPr="0008460D">
        <w:t>actually have</w:t>
      </w:r>
      <w:proofErr w:type="gramEnd"/>
      <w:r w:rsidRPr="0008460D">
        <w:t xml:space="preserve"> a program in place and able to prove compliance on-site, if and when </w:t>
      </w:r>
      <w:r w:rsidR="00680B9B" w:rsidRPr="0008460D">
        <w:t>asked for</w:t>
      </w:r>
      <w:r w:rsidRPr="0008460D">
        <w:t>.</w:t>
      </w:r>
    </w:p>
    <w:p w14:paraId="0B285D06" w14:textId="77777777" w:rsidR="00157D28" w:rsidRPr="0008460D" w:rsidRDefault="00157D28" w:rsidP="00157D28">
      <w:pPr>
        <w:spacing w:after="0" w:line="240" w:lineRule="auto"/>
        <w:ind w:left="1260" w:hanging="540"/>
      </w:pPr>
    </w:p>
    <w:p w14:paraId="26856CB3" w14:textId="77777777" w:rsidR="008665D4" w:rsidRDefault="00060DC5" w:rsidP="008665D4">
      <w:r w:rsidRPr="0008460D">
        <w:t xml:space="preserve">H.  </w:t>
      </w:r>
      <w:r w:rsidR="008665D4">
        <w:t xml:space="preserve">All composite wood products (including hardwood plywood, MDF and particle board) in this shipment meet formaldehyde emissions standards and labeling requirements under EPA TSCA VI &amp; CARB.  </w:t>
      </w:r>
    </w:p>
    <w:p w14:paraId="67A7C75F" w14:textId="77777777" w:rsidR="008665D4" w:rsidRDefault="008665D4" w:rsidP="008665D4">
      <w:r>
        <w:lastRenderedPageBreak/>
        <w:t>I certify that all chemical substances in this shipment comply with all applicable rules or orders under TSCA and that I am not offering a chemical substance for entry in violation of TSCA or any applicable rule or order thereunder.</w:t>
      </w:r>
    </w:p>
    <w:p w14:paraId="2A987821" w14:textId="77777777" w:rsidR="008665D4" w:rsidRDefault="008665D4" w:rsidP="008665D4">
      <w:r w:rsidRPr="008665D4">
        <w:t>For all products that do not contain composite wood, the commercial invoice must state:</w:t>
      </w:r>
      <w:r>
        <w:t xml:space="preserve"> </w:t>
      </w:r>
      <w:r w:rsidR="00A923D7">
        <w:t>“</w:t>
      </w:r>
      <w:r w:rsidRPr="008665D4">
        <w:t>Product in this shipment does not contain composite wood.  I certify that all chemicals in this shipment are not subject to TSCA.</w:t>
      </w:r>
      <w:r w:rsidR="000C3A95">
        <w:t>”</w:t>
      </w:r>
      <w:r w:rsidRPr="008665D4">
        <w:t xml:space="preserve"> </w:t>
      </w:r>
    </w:p>
    <w:p w14:paraId="3645640E" w14:textId="77777777" w:rsidR="000C3A95" w:rsidRPr="008665D4" w:rsidRDefault="000C3A95" w:rsidP="008665D4"/>
    <w:p w14:paraId="1F1C2D4D" w14:textId="77777777" w:rsidR="005B5328" w:rsidRPr="001B5A5F" w:rsidRDefault="005B5328" w:rsidP="008665D4">
      <w:pPr>
        <w:rPr>
          <w:b/>
        </w:rPr>
      </w:pPr>
      <w:r w:rsidRPr="001B5A5F">
        <w:rPr>
          <w:b/>
        </w:rPr>
        <w:t>General Certificate of Conformity (GCC)</w:t>
      </w:r>
    </w:p>
    <w:p w14:paraId="1702B000" w14:textId="77777777" w:rsidR="00060DC5" w:rsidRPr="0008460D" w:rsidRDefault="00060DC5" w:rsidP="00060DC5">
      <w:r w:rsidRPr="0008460D">
        <w:t>Copy of General Certificate of Conformity (GCC) stating the products have met all applicable product safety standards as well as the U.S. Consumer Products Safety Improvement Act of 2008. GCC must be in Eng</w:t>
      </w:r>
      <w:r w:rsidR="007B41DF" w:rsidRPr="0008460D">
        <w:t>lish and include the following:</w:t>
      </w:r>
    </w:p>
    <w:p w14:paraId="5D26BF59" w14:textId="77777777" w:rsidR="00060DC5" w:rsidRPr="0008460D" w:rsidRDefault="00060DC5" w:rsidP="005B5328">
      <w:pPr>
        <w:spacing w:after="0" w:line="240" w:lineRule="auto"/>
        <w:ind w:left="990" w:hanging="270"/>
      </w:pPr>
      <w:r w:rsidRPr="0008460D">
        <w:t>1. Date of Certificate Issuance</w:t>
      </w:r>
    </w:p>
    <w:p w14:paraId="3287A0E2" w14:textId="77777777" w:rsidR="00060DC5" w:rsidRPr="0008460D" w:rsidRDefault="00060DC5" w:rsidP="005B5328">
      <w:pPr>
        <w:spacing w:after="0" w:line="240" w:lineRule="auto"/>
        <w:ind w:left="990" w:hanging="270"/>
      </w:pPr>
      <w:r w:rsidRPr="0008460D">
        <w:t>2. Identification of the product covered by the certificate.</w:t>
      </w:r>
    </w:p>
    <w:p w14:paraId="1833D8FE" w14:textId="77777777" w:rsidR="00060DC5" w:rsidRPr="0008460D" w:rsidRDefault="00060DC5" w:rsidP="005B5328">
      <w:pPr>
        <w:spacing w:after="0" w:line="240" w:lineRule="auto"/>
        <w:ind w:left="990" w:hanging="270"/>
      </w:pPr>
      <w:r w:rsidRPr="0008460D">
        <w:t>3. Citation to each CPSC product safety regulation (i.e., standard or ban) for which the product is being certified.</w:t>
      </w:r>
    </w:p>
    <w:p w14:paraId="1818486A" w14:textId="13AB40A3" w:rsidR="00060DC5" w:rsidRPr="0008460D" w:rsidRDefault="00060DC5" w:rsidP="005B5328">
      <w:pPr>
        <w:spacing w:after="0" w:line="240" w:lineRule="auto"/>
        <w:ind w:left="990" w:hanging="270"/>
      </w:pPr>
      <w:r w:rsidRPr="0008460D">
        <w:t xml:space="preserve">4. Identification of the U.S. importer </w:t>
      </w:r>
      <w:r w:rsidR="001D093D">
        <w:t>The Kroger Co. 1014 Vine Street, Cincinnati, Ohio 45202</w:t>
      </w:r>
    </w:p>
    <w:p w14:paraId="769ED090" w14:textId="77777777" w:rsidR="00060DC5" w:rsidRPr="0008460D" w:rsidRDefault="00060DC5" w:rsidP="005B5328">
      <w:pPr>
        <w:spacing w:after="0" w:line="240" w:lineRule="auto"/>
        <w:ind w:left="990" w:hanging="270"/>
      </w:pPr>
      <w:r w:rsidRPr="0008460D">
        <w:t>5. Identification of the individual maintaining test records in support of the certificate.</w:t>
      </w:r>
    </w:p>
    <w:p w14:paraId="45B41E25" w14:textId="77777777" w:rsidR="00060DC5" w:rsidRPr="0008460D" w:rsidRDefault="00060DC5" w:rsidP="005B5328">
      <w:pPr>
        <w:spacing w:after="0" w:line="240" w:lineRule="auto"/>
        <w:ind w:left="990" w:hanging="270"/>
      </w:pPr>
      <w:r w:rsidRPr="0008460D">
        <w:t xml:space="preserve">6. Date (month and year) and place (city, state, </w:t>
      </w:r>
      <w:proofErr w:type="gramStart"/>
      <w:r w:rsidRPr="0008460D">
        <w:t>country</w:t>
      </w:r>
      <w:proofErr w:type="gramEnd"/>
      <w:r w:rsidRPr="0008460D">
        <w:t xml:space="preserve"> or admin. region) where this product was manufactured.</w:t>
      </w:r>
    </w:p>
    <w:p w14:paraId="29F558C5" w14:textId="77777777" w:rsidR="00060DC5" w:rsidRPr="0008460D" w:rsidRDefault="00060DC5" w:rsidP="005B5328">
      <w:pPr>
        <w:spacing w:after="0" w:line="240" w:lineRule="auto"/>
        <w:ind w:left="990" w:hanging="270"/>
      </w:pPr>
      <w:r w:rsidRPr="0008460D">
        <w:t xml:space="preserve">7. Date and place (city, state, </w:t>
      </w:r>
      <w:proofErr w:type="gramStart"/>
      <w:r w:rsidRPr="0008460D">
        <w:t>country</w:t>
      </w:r>
      <w:proofErr w:type="gramEnd"/>
      <w:r w:rsidRPr="0008460D">
        <w:t xml:space="preserve"> or admin. region) where this product was tested for compliance with the regulation(s) cited. Include Test Report number.</w:t>
      </w:r>
    </w:p>
    <w:p w14:paraId="445B438D" w14:textId="77777777" w:rsidR="00060DC5" w:rsidRPr="0008460D" w:rsidRDefault="00060DC5" w:rsidP="005B5328">
      <w:pPr>
        <w:spacing w:after="0" w:line="240" w:lineRule="auto"/>
        <w:ind w:left="990" w:hanging="270"/>
      </w:pPr>
      <w:r w:rsidRPr="0008460D">
        <w:t xml:space="preserve">8. Identification of any third-party laboratory on </w:t>
      </w:r>
      <w:proofErr w:type="gramStart"/>
      <w:r w:rsidRPr="0008460D">
        <w:t>whose</w:t>
      </w:r>
      <w:proofErr w:type="gramEnd"/>
      <w:r w:rsidRPr="0008460D">
        <w:t xml:space="preserve"> testing the certificate depends (name, address and phone number).</w:t>
      </w:r>
    </w:p>
    <w:p w14:paraId="7C3B44B9" w14:textId="77777777" w:rsidR="00060DC5" w:rsidRDefault="00060DC5" w:rsidP="005B5328">
      <w:pPr>
        <w:spacing w:after="0" w:line="240" w:lineRule="auto"/>
        <w:ind w:left="990" w:hanging="270"/>
      </w:pPr>
      <w:r w:rsidRPr="0008460D">
        <w:t>9. For Adult and Childrens products identified by CPSC to require a Certificate of Conformity, we now require actual third-party test reports to accompany the Certificate of Conformity submission. Tests are required to be completed</w:t>
      </w:r>
      <w:r w:rsidR="007B41DF" w:rsidRPr="0008460D">
        <w:t xml:space="preserve"> by CPSC approved laboratories.</w:t>
      </w:r>
    </w:p>
    <w:p w14:paraId="08C85882" w14:textId="77777777" w:rsidR="005B5328" w:rsidRDefault="005B5328" w:rsidP="005B5328">
      <w:pPr>
        <w:spacing w:after="0" w:line="240" w:lineRule="auto"/>
        <w:ind w:left="720"/>
      </w:pPr>
    </w:p>
    <w:p w14:paraId="08F82AE7" w14:textId="77777777" w:rsidR="000C3A95" w:rsidRPr="0008460D" w:rsidRDefault="000C3A95" w:rsidP="005B5328">
      <w:pPr>
        <w:spacing w:after="0" w:line="240" w:lineRule="auto"/>
        <w:ind w:left="720"/>
      </w:pPr>
    </w:p>
    <w:p w14:paraId="339291D2" w14:textId="77777777" w:rsidR="00060DC5" w:rsidRDefault="00060DC5" w:rsidP="00060DC5">
      <w:r w:rsidRPr="0008460D">
        <w:t>If a Certificate of Conformity is not applicable for this shipment,</w:t>
      </w:r>
      <w:r w:rsidR="00157D28">
        <w:t xml:space="preserve"> Commercial Invoice must state “</w:t>
      </w:r>
      <w:r w:rsidRPr="0008460D">
        <w:t>U.S. consumer products safety improvement act of 2008 not applicable for this shipment.</w:t>
      </w:r>
      <w:r w:rsidR="00157D28">
        <w:t>”</w:t>
      </w:r>
    </w:p>
    <w:p w14:paraId="18F0FE15" w14:textId="77777777" w:rsidR="000C3A95" w:rsidRDefault="000C3A95" w:rsidP="00060DC5"/>
    <w:p w14:paraId="70502878" w14:textId="77777777" w:rsidR="005B5328" w:rsidRPr="001B5A5F" w:rsidRDefault="005B5328" w:rsidP="009A41BD">
      <w:pPr>
        <w:pStyle w:val="ListParagraph"/>
        <w:numPr>
          <w:ilvl w:val="0"/>
          <w:numId w:val="21"/>
        </w:numPr>
        <w:ind w:left="0" w:hanging="180"/>
        <w:rPr>
          <w:b/>
        </w:rPr>
      </w:pPr>
      <w:r w:rsidRPr="001B5A5F">
        <w:rPr>
          <w:b/>
        </w:rPr>
        <w:t>Forwarder’s Cargo Receipt (FCR)</w:t>
      </w:r>
    </w:p>
    <w:p w14:paraId="4E2D7050" w14:textId="77777777" w:rsidR="005B5328" w:rsidRPr="0008460D" w:rsidRDefault="005B5328" w:rsidP="00EA36A1">
      <w:pPr>
        <w:spacing w:line="240" w:lineRule="auto"/>
      </w:pPr>
      <w:r w:rsidRPr="0008460D">
        <w:t>FORWARDERS CARGO RECEIPT BILLS OF LADING TO BE MARKED: FREIGHT Collect</w:t>
      </w:r>
    </w:p>
    <w:p w14:paraId="403A9C7B" w14:textId="77777777" w:rsidR="005B5328" w:rsidRPr="0008460D" w:rsidRDefault="005B5328" w:rsidP="00EA36A1">
      <w:pPr>
        <w:spacing w:line="240" w:lineRule="auto"/>
      </w:pPr>
      <w:r w:rsidRPr="0008460D">
        <w:t xml:space="preserve">Total number of originals to be issued: </w:t>
      </w:r>
      <w:proofErr w:type="gramStart"/>
      <w:r w:rsidRPr="0008460D">
        <w:t>1</w:t>
      </w:r>
      <w:proofErr w:type="gramEnd"/>
      <w:r w:rsidRPr="0008460D">
        <w:t xml:space="preserve"> </w:t>
      </w:r>
    </w:p>
    <w:p w14:paraId="2391F859" w14:textId="77777777" w:rsidR="005B5328" w:rsidRPr="0008460D" w:rsidRDefault="005B5328" w:rsidP="00EA36A1">
      <w:pPr>
        <w:spacing w:line="240" w:lineRule="auto"/>
      </w:pPr>
      <w:r w:rsidRPr="0008460D">
        <w:t xml:space="preserve">Number of originals required for negotiation: </w:t>
      </w:r>
      <w:proofErr w:type="gramStart"/>
      <w:r w:rsidRPr="0008460D">
        <w:t>1</w:t>
      </w:r>
      <w:proofErr w:type="gramEnd"/>
    </w:p>
    <w:p w14:paraId="31F123C2" w14:textId="77777777" w:rsidR="00EA36A1" w:rsidRDefault="00EA36A1" w:rsidP="00EA36A1">
      <w:pPr>
        <w:spacing w:line="240" w:lineRule="auto"/>
        <w:sectPr w:rsidR="00EA36A1" w:rsidSect="001B5A5F">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docGrid w:linePitch="360"/>
        </w:sectPr>
      </w:pPr>
    </w:p>
    <w:tbl>
      <w:tblPr>
        <w:tblStyle w:val="GridTable1Light-Accent5"/>
        <w:tblpPr w:leftFromText="180" w:rightFromText="180" w:vertAnchor="page" w:horzAnchor="margin" w:tblpXSpec="center" w:tblpY="1816"/>
        <w:tblW w:w="10255" w:type="dxa"/>
        <w:tblLook w:val="0480" w:firstRow="0" w:lastRow="0" w:firstColumn="1" w:lastColumn="0" w:noHBand="0" w:noVBand="1"/>
      </w:tblPr>
      <w:tblGrid>
        <w:gridCol w:w="5220"/>
        <w:gridCol w:w="5035"/>
      </w:tblGrid>
      <w:tr w:rsidR="000C3A95" w14:paraId="19A9C1EB" w14:textId="77777777" w:rsidTr="000C3A95">
        <w:tc>
          <w:tcPr>
            <w:cnfStyle w:val="001000000000" w:firstRow="0" w:lastRow="0" w:firstColumn="1" w:lastColumn="0" w:oddVBand="0" w:evenVBand="0" w:oddHBand="0" w:evenHBand="0" w:firstRowFirstColumn="0" w:firstRowLastColumn="0" w:lastRowFirstColumn="0" w:lastRowLastColumn="0"/>
            <w:tcW w:w="5220" w:type="dxa"/>
          </w:tcPr>
          <w:p w14:paraId="0AF59083" w14:textId="77777777" w:rsidR="000C3A95" w:rsidRPr="00EA36A1" w:rsidRDefault="000C3A95" w:rsidP="000C3A95">
            <w:pPr>
              <w:rPr>
                <w:b w:val="0"/>
              </w:rPr>
            </w:pPr>
            <w:r>
              <w:rPr>
                <w:b w:val="0"/>
              </w:rPr>
              <w:t>Consigned to:</w:t>
            </w:r>
          </w:p>
        </w:tc>
        <w:tc>
          <w:tcPr>
            <w:tcW w:w="5035" w:type="dxa"/>
          </w:tcPr>
          <w:p w14:paraId="09B5AC90" w14:textId="77777777" w:rsidR="000C3A95" w:rsidRDefault="000C3A95" w:rsidP="000C3A95">
            <w:pPr>
              <w:cnfStyle w:val="000000000000" w:firstRow="0" w:lastRow="0" w:firstColumn="0" w:lastColumn="0" w:oddVBand="0" w:evenVBand="0" w:oddHBand="0" w:evenHBand="0" w:firstRowFirstColumn="0" w:firstRowLastColumn="0" w:lastRowFirstColumn="0" w:lastRowLastColumn="0"/>
            </w:pPr>
            <w:r>
              <w:t xml:space="preserve">To be marked: </w:t>
            </w:r>
            <w:r w:rsidRPr="00EA36A1">
              <w:rPr>
                <w:b/>
              </w:rPr>
              <w:t>Notify</w:t>
            </w:r>
          </w:p>
        </w:tc>
      </w:tr>
      <w:tr w:rsidR="000C3A95" w14:paraId="4A3B9529" w14:textId="77777777" w:rsidTr="000C3A95">
        <w:tc>
          <w:tcPr>
            <w:cnfStyle w:val="001000000000" w:firstRow="0" w:lastRow="0" w:firstColumn="1" w:lastColumn="0" w:oddVBand="0" w:evenVBand="0" w:oddHBand="0" w:evenHBand="0" w:firstRowFirstColumn="0" w:firstRowLastColumn="0" w:lastRowFirstColumn="0" w:lastRowLastColumn="0"/>
            <w:tcW w:w="5220" w:type="dxa"/>
          </w:tcPr>
          <w:p w14:paraId="7C7E0979" w14:textId="7A8CB52C" w:rsidR="000C3A95" w:rsidRDefault="001D093D" w:rsidP="000C3A95">
            <w:pPr>
              <w:rPr>
                <w:bCs w:val="0"/>
              </w:rPr>
            </w:pPr>
            <w:r>
              <w:rPr>
                <w:b w:val="0"/>
              </w:rPr>
              <w:t>The Kroger Co.</w:t>
            </w:r>
          </w:p>
          <w:p w14:paraId="030F60FC" w14:textId="77D6A8F6" w:rsidR="001D093D" w:rsidRDefault="001D093D" w:rsidP="000C3A95">
            <w:pPr>
              <w:rPr>
                <w:bCs w:val="0"/>
              </w:rPr>
            </w:pPr>
            <w:r>
              <w:rPr>
                <w:b w:val="0"/>
              </w:rPr>
              <w:t>1014 Vine Street</w:t>
            </w:r>
          </w:p>
          <w:p w14:paraId="011CDF48" w14:textId="47503D27" w:rsidR="001D093D" w:rsidRPr="00EA36A1" w:rsidRDefault="001D093D" w:rsidP="000C3A95">
            <w:pPr>
              <w:rPr>
                <w:b w:val="0"/>
              </w:rPr>
            </w:pPr>
            <w:r>
              <w:rPr>
                <w:b w:val="0"/>
              </w:rPr>
              <w:t>Cincinnati, Ohio 45202</w:t>
            </w:r>
          </w:p>
          <w:p w14:paraId="0A3E6464" w14:textId="77777777" w:rsidR="000C3A95" w:rsidRPr="00EA36A1" w:rsidRDefault="000C3A95" w:rsidP="000C3A95">
            <w:pPr>
              <w:rPr>
                <w:b w:val="0"/>
              </w:rPr>
            </w:pPr>
          </w:p>
        </w:tc>
        <w:tc>
          <w:tcPr>
            <w:tcW w:w="5035" w:type="dxa"/>
          </w:tcPr>
          <w:p w14:paraId="169E0681" w14:textId="77777777" w:rsidR="000C3A95" w:rsidRPr="0008460D" w:rsidRDefault="000C3A95" w:rsidP="000C3A95">
            <w:pPr>
              <w:cnfStyle w:val="000000000000" w:firstRow="0" w:lastRow="0" w:firstColumn="0" w:lastColumn="0" w:oddVBand="0" w:evenVBand="0" w:oddHBand="0" w:evenHBand="0" w:firstRowFirstColumn="0" w:firstRowLastColumn="0" w:lastRowFirstColumn="0" w:lastRowLastColumn="0"/>
            </w:pPr>
            <w:r w:rsidRPr="0008460D">
              <w:t>Geo. S. Bush and Co., Inc.</w:t>
            </w:r>
          </w:p>
          <w:p w14:paraId="476C42DA" w14:textId="4437D26A" w:rsidR="000C3A95" w:rsidRPr="0008460D" w:rsidRDefault="00FE1521" w:rsidP="000C3A95">
            <w:pPr>
              <w:cnfStyle w:val="000000000000" w:firstRow="0" w:lastRow="0" w:firstColumn="0" w:lastColumn="0" w:oddVBand="0" w:evenVBand="0" w:oddHBand="0" w:evenHBand="0" w:firstRowFirstColumn="0" w:firstRowLastColumn="0" w:lastRowFirstColumn="0" w:lastRowLastColumn="0"/>
            </w:pPr>
            <w:r>
              <w:t>5331 S. Macadam Ave., Ste 370,</w:t>
            </w:r>
          </w:p>
          <w:p w14:paraId="1F4D83AF" w14:textId="491056E9" w:rsidR="000C3A95" w:rsidRPr="0008460D" w:rsidRDefault="000C3A95" w:rsidP="000C3A95">
            <w:pPr>
              <w:cnfStyle w:val="000000000000" w:firstRow="0" w:lastRow="0" w:firstColumn="0" w:lastColumn="0" w:oddVBand="0" w:evenVBand="0" w:oddHBand="0" w:evenHBand="0" w:firstRowFirstColumn="0" w:firstRowLastColumn="0" w:lastRowFirstColumn="0" w:lastRowLastColumn="0"/>
            </w:pPr>
            <w:r w:rsidRPr="0008460D">
              <w:t>Portland</w:t>
            </w:r>
            <w:r w:rsidR="00FE1521">
              <w:t>,</w:t>
            </w:r>
            <w:r w:rsidRPr="0008460D">
              <w:t xml:space="preserve"> OR 97</w:t>
            </w:r>
            <w:r w:rsidR="00FE1521">
              <w:t>239</w:t>
            </w:r>
            <w:r w:rsidRPr="0008460D">
              <w:t xml:space="preserve"> U.S.A.</w:t>
            </w:r>
          </w:p>
          <w:p w14:paraId="7BC185EB" w14:textId="77777777" w:rsidR="000C3A95" w:rsidRDefault="000C3A95" w:rsidP="000C3A95">
            <w:pPr>
              <w:cnfStyle w:val="000000000000" w:firstRow="0" w:lastRow="0" w:firstColumn="0" w:lastColumn="0" w:oddVBand="0" w:evenVBand="0" w:oddHBand="0" w:evenHBand="0" w:firstRowFirstColumn="0" w:firstRowLastColumn="0" w:lastRowFirstColumn="0" w:lastRowLastColumn="0"/>
            </w:pPr>
          </w:p>
        </w:tc>
      </w:tr>
    </w:tbl>
    <w:p w14:paraId="6AD62B6C" w14:textId="76B74E9F" w:rsidR="00EA36A1" w:rsidRDefault="00EA36A1" w:rsidP="00695CCA">
      <w:pPr>
        <w:spacing w:line="240" w:lineRule="auto"/>
        <w:sectPr w:rsidR="00EA36A1" w:rsidSect="00EA36A1">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docGrid w:linePitch="360"/>
        </w:sectPr>
      </w:pPr>
      <w:r>
        <w:t xml:space="preserve">Number of copies required: </w:t>
      </w:r>
      <w:r w:rsidR="00735D74">
        <w:t xml:space="preserve"> 1</w:t>
      </w:r>
    </w:p>
    <w:p w14:paraId="354CACCB" w14:textId="77777777" w:rsidR="001B5A5F" w:rsidRDefault="001B5A5F" w:rsidP="005B5328">
      <w:pPr>
        <w:sectPr w:rsidR="001B5A5F" w:rsidSect="00EA36A1">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360"/>
          <w:docGrid w:linePitch="360"/>
        </w:sectPr>
      </w:pPr>
    </w:p>
    <w:p w14:paraId="2FA159A5" w14:textId="77777777" w:rsidR="0005189A" w:rsidRDefault="005B5328" w:rsidP="00060DC5">
      <w:r w:rsidRPr="0008460D">
        <w:lastRenderedPageBreak/>
        <w:t xml:space="preserve">Issued By and/or Other B/L </w:t>
      </w:r>
      <w:proofErr w:type="gramStart"/>
      <w:r w:rsidRPr="0008460D">
        <w:t>type :</w:t>
      </w:r>
      <w:proofErr w:type="gramEnd"/>
      <w:r w:rsidRPr="0008460D">
        <w:t xml:space="preserve"> UPS Asia Group Pte Ltd or U</w:t>
      </w:r>
      <w:r w:rsidR="00EA36A1">
        <w:t>PS Supply Chain Solutions, Inc.</w:t>
      </w:r>
    </w:p>
    <w:p w14:paraId="5BF8EC87" w14:textId="77777777" w:rsidR="005B5328" w:rsidRPr="0008460D" w:rsidRDefault="005B5328" w:rsidP="00060DC5">
      <w:r w:rsidRPr="0008460D">
        <w:t>OTHER TERMS AND CONDITIONS:</w:t>
      </w:r>
    </w:p>
    <w:p w14:paraId="7796CBDC" w14:textId="77777777" w:rsidR="005B5328" w:rsidRDefault="00060DC5" w:rsidP="00500E5A">
      <w:pPr>
        <w:pStyle w:val="ListParagraph"/>
        <w:numPr>
          <w:ilvl w:val="0"/>
          <w:numId w:val="22"/>
        </w:numPr>
      </w:pPr>
      <w:r w:rsidRPr="0008460D">
        <w:t>Cargo received date on the Forwarder's Cargo Receipt is to be considered as the shipment date.</w:t>
      </w:r>
    </w:p>
    <w:p w14:paraId="6F17A870" w14:textId="77777777" w:rsidR="00EA36A1" w:rsidRDefault="00060DC5" w:rsidP="00500E5A">
      <w:pPr>
        <w:pStyle w:val="ListParagraph"/>
        <w:numPr>
          <w:ilvl w:val="0"/>
          <w:numId w:val="22"/>
        </w:numPr>
        <w:sectPr w:rsidR="00EA36A1" w:rsidSect="00EA36A1">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docGrid w:linePitch="360"/>
        </w:sectPr>
      </w:pPr>
      <w:r w:rsidRPr="0008460D">
        <w:t xml:space="preserve">All documents must indicate this documentary open account </w:t>
      </w:r>
    </w:p>
    <w:p w14:paraId="79A5B1B7" w14:textId="77777777" w:rsidR="005B5328" w:rsidRDefault="00060DC5" w:rsidP="00500E5A">
      <w:pPr>
        <w:pStyle w:val="ListParagraph"/>
        <w:numPr>
          <w:ilvl w:val="0"/>
          <w:numId w:val="22"/>
        </w:numPr>
      </w:pPr>
      <w:r w:rsidRPr="0008460D">
        <w:t>reference number and the purchase order number(s).</w:t>
      </w:r>
    </w:p>
    <w:p w14:paraId="649FC25F" w14:textId="77777777" w:rsidR="005B5328" w:rsidRDefault="00060DC5" w:rsidP="00500E5A">
      <w:pPr>
        <w:pStyle w:val="ListParagraph"/>
        <w:numPr>
          <w:ilvl w:val="0"/>
          <w:numId w:val="22"/>
        </w:numPr>
      </w:pPr>
      <w:r w:rsidRPr="0008460D">
        <w:t>Beneficiary must present originals of all documents required except Forward</w:t>
      </w:r>
      <w:r w:rsidR="007B41DF" w:rsidRPr="0008460D">
        <w:t xml:space="preserve">er's Cargo Receipt to UPS Asia </w:t>
      </w:r>
      <w:r w:rsidRPr="0008460D">
        <w:t>Group Pte Ltd or UPS Supply Chain Solutions, Inc. within 7 business days of delivery of cargo. Failur</w:t>
      </w:r>
      <w:r w:rsidR="007B41DF" w:rsidRPr="0008460D">
        <w:t xml:space="preserve">e to comply will </w:t>
      </w:r>
      <w:r w:rsidRPr="0008460D">
        <w:t>result in a penalty of USD300.00</w:t>
      </w:r>
    </w:p>
    <w:p w14:paraId="5FF0B151" w14:textId="77777777" w:rsidR="005B5328" w:rsidRDefault="00060DC5" w:rsidP="00500E5A">
      <w:pPr>
        <w:pStyle w:val="ListParagraph"/>
        <w:numPr>
          <w:ilvl w:val="0"/>
          <w:numId w:val="22"/>
        </w:numPr>
      </w:pPr>
      <w:r w:rsidRPr="0008460D">
        <w:t>To facilitate the processing of your documents, we authorize you to deliver to the designated presentation bank but solely at your discretion and full assumption of risk a scanned copy each in lieu of the original of all documents required under these Instructions in the form of pdf attachments to a secure Internet electronic mail message.  The transmission of the electronic mail message will be secured by Proofpoint Encryption (Proofpoint).  In this regard, we have instructed the designated presentation bank to discuss with your representatives the logistics of delivering scanned copies of the required documents by secure Internet electronic mail.  Kindly contact Mr. Peter Lai or the Trade Services Hotline at (852) 3508-2323, for set-up instructions and requisite documentation on the use of Proofpoint secure email.  Documents present in copy instead of original are acceptable.</w:t>
      </w:r>
    </w:p>
    <w:p w14:paraId="2FCF6577" w14:textId="77777777" w:rsidR="005406EB" w:rsidRPr="0008460D" w:rsidRDefault="00060DC5" w:rsidP="00500E5A">
      <w:pPr>
        <w:pStyle w:val="ListParagraph"/>
        <w:numPr>
          <w:ilvl w:val="0"/>
          <w:numId w:val="22"/>
        </w:numPr>
      </w:pPr>
      <w:r w:rsidRPr="0008460D">
        <w:t>Documents must be presented within 21 days after shipment but within the vali</w:t>
      </w:r>
      <w:r w:rsidR="005B5328">
        <w:t>dity of the credit.</w:t>
      </w:r>
    </w:p>
    <w:sectPr w:rsidR="005406EB" w:rsidRPr="0008460D" w:rsidSect="001B5A5F">
      <w:type w:val="continuous"/>
      <w:pgSz w:w="12240" w:h="15840"/>
      <w:pgMar w:top="1080" w:right="1080" w:bottom="1080" w:left="1080" w:header="720" w:footer="432" w:gutter="0"/>
      <w:pgBorders w:offsetFrom="page">
        <w:top w:val="single" w:sz="12" w:space="15" w:color="2E74B5" w:themeColor="accent5" w:themeShade="BF"/>
        <w:left w:val="single" w:sz="12" w:space="15" w:color="2E74B5" w:themeColor="accent5" w:themeShade="BF"/>
        <w:bottom w:val="single" w:sz="12" w:space="15" w:color="2E74B5" w:themeColor="accent5" w:themeShade="BF"/>
        <w:right w:val="single" w:sz="12" w:space="15" w:color="2E74B5"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3212" w14:textId="77777777" w:rsidR="003248F7" w:rsidRDefault="003248F7" w:rsidP="00047568">
      <w:pPr>
        <w:spacing w:after="0" w:line="240" w:lineRule="auto"/>
      </w:pPr>
      <w:r>
        <w:separator/>
      </w:r>
    </w:p>
  </w:endnote>
  <w:endnote w:type="continuationSeparator" w:id="0">
    <w:p w14:paraId="7DF46B58" w14:textId="77777777" w:rsidR="003248F7" w:rsidRDefault="003248F7" w:rsidP="000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F4E79" w:themeColor="accent5" w:themeShade="80"/>
      </w:rPr>
      <w:id w:val="-1154679208"/>
      <w:docPartObj>
        <w:docPartGallery w:val="Page Numbers (Bottom of Page)"/>
        <w:docPartUnique/>
      </w:docPartObj>
    </w:sdtPr>
    <w:sdtEndPr>
      <w:rPr>
        <w:noProof/>
      </w:rPr>
    </w:sdtEndPr>
    <w:sdtContent>
      <w:p w14:paraId="3FC7494B" w14:textId="77777777" w:rsidR="00746696" w:rsidRPr="00047568" w:rsidRDefault="00746696">
        <w:pPr>
          <w:pStyle w:val="Footer"/>
          <w:jc w:val="right"/>
          <w:rPr>
            <w:color w:val="1F4E79" w:themeColor="accent5" w:themeShade="80"/>
          </w:rPr>
        </w:pPr>
        <w:r w:rsidRPr="00047568">
          <w:rPr>
            <w:color w:val="1F4E79" w:themeColor="accent5" w:themeShade="80"/>
          </w:rPr>
          <w:fldChar w:fldCharType="begin"/>
        </w:r>
        <w:r w:rsidRPr="00047568">
          <w:rPr>
            <w:color w:val="1F4E79" w:themeColor="accent5" w:themeShade="80"/>
          </w:rPr>
          <w:instrText xml:space="preserve"> PAGE   \* MERGEFORMAT </w:instrText>
        </w:r>
        <w:r w:rsidRPr="00047568">
          <w:rPr>
            <w:color w:val="1F4E79" w:themeColor="accent5" w:themeShade="80"/>
          </w:rPr>
          <w:fldChar w:fldCharType="separate"/>
        </w:r>
        <w:r w:rsidRPr="00047568">
          <w:rPr>
            <w:noProof/>
            <w:color w:val="1F4E79" w:themeColor="accent5" w:themeShade="80"/>
          </w:rPr>
          <w:t>2</w:t>
        </w:r>
        <w:r w:rsidRPr="00047568">
          <w:rPr>
            <w:noProof/>
            <w:color w:val="1F4E79" w:themeColor="accent5" w:themeShade="80"/>
          </w:rPr>
          <w:fldChar w:fldCharType="end"/>
        </w:r>
      </w:p>
    </w:sdtContent>
  </w:sdt>
  <w:p w14:paraId="5B539AA9" w14:textId="77777777" w:rsidR="00746696" w:rsidRPr="00047568" w:rsidRDefault="00746696">
    <w:pPr>
      <w:pStyle w:val="Footer"/>
      <w:rPr>
        <w:color w:val="1F4E79" w:themeColor="accent5"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32B6" w14:textId="77777777" w:rsidR="003248F7" w:rsidRDefault="003248F7" w:rsidP="00047568">
      <w:pPr>
        <w:spacing w:after="0" w:line="240" w:lineRule="auto"/>
      </w:pPr>
      <w:r>
        <w:separator/>
      </w:r>
    </w:p>
  </w:footnote>
  <w:footnote w:type="continuationSeparator" w:id="0">
    <w:p w14:paraId="0B675119" w14:textId="77777777" w:rsidR="003248F7" w:rsidRDefault="003248F7" w:rsidP="0004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8C7"/>
    <w:multiLevelType w:val="hybridMultilevel"/>
    <w:tmpl w:val="6346DB8A"/>
    <w:lvl w:ilvl="0" w:tplc="37B0E8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6660"/>
    <w:multiLevelType w:val="hybridMultilevel"/>
    <w:tmpl w:val="624A2F4E"/>
    <w:lvl w:ilvl="0" w:tplc="6916DE1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C6733"/>
    <w:multiLevelType w:val="hybridMultilevel"/>
    <w:tmpl w:val="C8F621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A57D5"/>
    <w:multiLevelType w:val="hybridMultilevel"/>
    <w:tmpl w:val="FE94384A"/>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BF6B85"/>
    <w:multiLevelType w:val="hybridMultilevel"/>
    <w:tmpl w:val="F57A11C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476E2"/>
    <w:multiLevelType w:val="hybridMultilevel"/>
    <w:tmpl w:val="03182400"/>
    <w:lvl w:ilvl="0" w:tplc="6916DE10">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57D0A25"/>
    <w:multiLevelType w:val="hybridMultilevel"/>
    <w:tmpl w:val="D6FAD2B0"/>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E5270"/>
    <w:multiLevelType w:val="hybridMultilevel"/>
    <w:tmpl w:val="9A0AFFDC"/>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84AA3"/>
    <w:multiLevelType w:val="hybridMultilevel"/>
    <w:tmpl w:val="CA6C0434"/>
    <w:lvl w:ilvl="0" w:tplc="6916DE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431"/>
    <w:multiLevelType w:val="hybridMultilevel"/>
    <w:tmpl w:val="192C24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AC155C"/>
    <w:multiLevelType w:val="hybridMultilevel"/>
    <w:tmpl w:val="3D0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035AD"/>
    <w:multiLevelType w:val="hybridMultilevel"/>
    <w:tmpl w:val="EE525694"/>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23A7E"/>
    <w:multiLevelType w:val="multilevel"/>
    <w:tmpl w:val="6D9C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D1B7D"/>
    <w:multiLevelType w:val="hybridMultilevel"/>
    <w:tmpl w:val="6C62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46D91"/>
    <w:multiLevelType w:val="hybridMultilevel"/>
    <w:tmpl w:val="A97C884C"/>
    <w:lvl w:ilvl="0" w:tplc="6916DE10">
      <w:start w:val="2"/>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A0D46"/>
    <w:multiLevelType w:val="hybridMultilevel"/>
    <w:tmpl w:val="B49A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11FFC"/>
    <w:multiLevelType w:val="hybridMultilevel"/>
    <w:tmpl w:val="6E842CE8"/>
    <w:lvl w:ilvl="0" w:tplc="6916DE10">
      <w:start w:val="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5A6"/>
    <w:multiLevelType w:val="hybridMultilevel"/>
    <w:tmpl w:val="D9B21F8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BB6B878">
      <w:start w:val="1"/>
      <w:numFmt w:val="decimal"/>
      <w:lvlText w:val="%3."/>
      <w:lvlJc w:val="left"/>
      <w:pPr>
        <w:ind w:left="2700" w:hanging="720"/>
      </w:pPr>
      <w:rPr>
        <w:rFonts w:hint="default"/>
      </w:rPr>
    </w:lvl>
    <w:lvl w:ilvl="3" w:tplc="B88445E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70E3B"/>
    <w:multiLevelType w:val="hybridMultilevel"/>
    <w:tmpl w:val="1B9696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AA58DF"/>
    <w:multiLevelType w:val="hybridMultilevel"/>
    <w:tmpl w:val="6AD859F8"/>
    <w:lvl w:ilvl="0" w:tplc="6916DE1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B40C2"/>
    <w:multiLevelType w:val="hybridMultilevel"/>
    <w:tmpl w:val="F82C65C6"/>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15:restartNumberingAfterBreak="0">
    <w:nsid w:val="2DA37E0F"/>
    <w:multiLevelType w:val="hybridMultilevel"/>
    <w:tmpl w:val="C5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143CF"/>
    <w:multiLevelType w:val="hybridMultilevel"/>
    <w:tmpl w:val="26B8B21A"/>
    <w:lvl w:ilvl="0" w:tplc="6916DE1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946DBA"/>
    <w:multiLevelType w:val="hybridMultilevel"/>
    <w:tmpl w:val="6B086FA6"/>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404A5"/>
    <w:multiLevelType w:val="multilevel"/>
    <w:tmpl w:val="D726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704A72"/>
    <w:multiLevelType w:val="hybridMultilevel"/>
    <w:tmpl w:val="DC92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53E5C"/>
    <w:multiLevelType w:val="hybridMultilevel"/>
    <w:tmpl w:val="410CD26C"/>
    <w:lvl w:ilvl="0" w:tplc="6916DE1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07688"/>
    <w:multiLevelType w:val="hybridMultilevel"/>
    <w:tmpl w:val="FF806EBC"/>
    <w:lvl w:ilvl="0" w:tplc="6916DE10">
      <w:start w:val="2"/>
      <w:numFmt w:val="bullet"/>
      <w:lvlText w:val=""/>
      <w:lvlJc w:val="left"/>
      <w:pPr>
        <w:ind w:left="720" w:hanging="360"/>
      </w:pPr>
      <w:rPr>
        <w:rFonts w:ascii="Symbol" w:eastAsiaTheme="minorHAnsi" w:hAnsi="Symbol" w:cstheme="minorBidi" w:hint="default"/>
      </w:rPr>
    </w:lvl>
    <w:lvl w:ilvl="1" w:tplc="84649A36">
      <w:start w:val="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EA6C88"/>
    <w:multiLevelType w:val="hybridMultilevel"/>
    <w:tmpl w:val="C674F05C"/>
    <w:lvl w:ilvl="0" w:tplc="6916DE10">
      <w:start w:val="2"/>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4E04A8"/>
    <w:multiLevelType w:val="hybridMultilevel"/>
    <w:tmpl w:val="734CBC5C"/>
    <w:lvl w:ilvl="0" w:tplc="CB56520E">
      <w:start w:val="1"/>
      <w:numFmt w:val="decimal"/>
      <w:lvlText w:val="%1."/>
      <w:lvlJc w:val="righ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6521D"/>
    <w:multiLevelType w:val="hybridMultilevel"/>
    <w:tmpl w:val="B15E1342"/>
    <w:lvl w:ilvl="0" w:tplc="6916DE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B12EB4"/>
    <w:multiLevelType w:val="hybridMultilevel"/>
    <w:tmpl w:val="C1A8F4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4A31009C"/>
    <w:multiLevelType w:val="hybridMultilevel"/>
    <w:tmpl w:val="4C8C2960"/>
    <w:lvl w:ilvl="0" w:tplc="01A22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016C7"/>
    <w:multiLevelType w:val="hybridMultilevel"/>
    <w:tmpl w:val="E4A077DC"/>
    <w:lvl w:ilvl="0" w:tplc="0409001B">
      <w:start w:val="1"/>
      <w:numFmt w:val="lowerRoman"/>
      <w:lvlText w:val="%1."/>
      <w:lvlJc w:val="righ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BB6B87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E2763D"/>
    <w:multiLevelType w:val="hybridMultilevel"/>
    <w:tmpl w:val="9BB85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8689F"/>
    <w:multiLevelType w:val="hybridMultilevel"/>
    <w:tmpl w:val="D9E6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090F78"/>
    <w:multiLevelType w:val="hybridMultilevel"/>
    <w:tmpl w:val="3BACA096"/>
    <w:lvl w:ilvl="0" w:tplc="6916DE1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F45A3"/>
    <w:multiLevelType w:val="hybridMultilevel"/>
    <w:tmpl w:val="6598E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254BB"/>
    <w:multiLevelType w:val="hybridMultilevel"/>
    <w:tmpl w:val="85F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63B7F"/>
    <w:multiLevelType w:val="hybridMultilevel"/>
    <w:tmpl w:val="DF64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F6406"/>
    <w:multiLevelType w:val="hybridMultilevel"/>
    <w:tmpl w:val="EAD2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87124"/>
    <w:multiLevelType w:val="hybridMultilevel"/>
    <w:tmpl w:val="8E7C9DC4"/>
    <w:lvl w:ilvl="0" w:tplc="0409000F">
      <w:start w:val="1"/>
      <w:numFmt w:val="decimal"/>
      <w:lvlText w:val="%1."/>
      <w:lvlJc w:val="left"/>
      <w:pPr>
        <w:ind w:left="720" w:hanging="360"/>
      </w:pPr>
      <w:rPr>
        <w:rFonts w:hint="default"/>
      </w:rPr>
    </w:lvl>
    <w:lvl w:ilvl="1" w:tplc="6916DE10">
      <w:start w:val="2"/>
      <w:numFmt w:val="bullet"/>
      <w:lvlText w:val=""/>
      <w:lvlJc w:val="left"/>
      <w:pPr>
        <w:ind w:left="360" w:hanging="360"/>
      </w:pPr>
      <w:rPr>
        <w:rFonts w:ascii="Symbol" w:eastAsiaTheme="minorHAnsi" w:hAnsi="Symbol" w:cstheme="minorBidi" w:hint="default"/>
        <w:strike w:val="0"/>
        <w:dstrike w:val="0"/>
        <w:color w:val="1F4E79" w:themeColor="accent5" w:themeShade="8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B3ED3"/>
    <w:multiLevelType w:val="hybridMultilevel"/>
    <w:tmpl w:val="CDCE01F4"/>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46B8A"/>
    <w:multiLevelType w:val="hybridMultilevel"/>
    <w:tmpl w:val="A180443A"/>
    <w:lvl w:ilvl="0" w:tplc="6916DE10">
      <w:start w:val="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8530">
    <w:abstractNumId w:val="4"/>
  </w:num>
  <w:num w:numId="2" w16cid:durableId="552890074">
    <w:abstractNumId w:val="41"/>
  </w:num>
  <w:num w:numId="3" w16cid:durableId="597716647">
    <w:abstractNumId w:val="20"/>
  </w:num>
  <w:num w:numId="4" w16cid:durableId="82531155">
    <w:abstractNumId w:val="31"/>
  </w:num>
  <w:num w:numId="5" w16cid:durableId="478613303">
    <w:abstractNumId w:val="35"/>
  </w:num>
  <w:num w:numId="6" w16cid:durableId="1500582512">
    <w:abstractNumId w:val="23"/>
  </w:num>
  <w:num w:numId="7" w16cid:durableId="925112314">
    <w:abstractNumId w:val="11"/>
  </w:num>
  <w:num w:numId="8" w16cid:durableId="2049605206">
    <w:abstractNumId w:val="42"/>
  </w:num>
  <w:num w:numId="9" w16cid:durableId="1537620201">
    <w:abstractNumId w:val="7"/>
  </w:num>
  <w:num w:numId="10" w16cid:durableId="1218976074">
    <w:abstractNumId w:val="6"/>
  </w:num>
  <w:num w:numId="11" w16cid:durableId="1602178518">
    <w:abstractNumId w:val="17"/>
  </w:num>
  <w:num w:numId="12" w16cid:durableId="373627886">
    <w:abstractNumId w:val="2"/>
  </w:num>
  <w:num w:numId="13" w16cid:durableId="1510482937">
    <w:abstractNumId w:val="37"/>
  </w:num>
  <w:num w:numId="14" w16cid:durableId="211579626">
    <w:abstractNumId w:val="13"/>
  </w:num>
  <w:num w:numId="15" w16cid:durableId="1190142277">
    <w:abstractNumId w:val="14"/>
  </w:num>
  <w:num w:numId="16" w16cid:durableId="1288852893">
    <w:abstractNumId w:val="16"/>
  </w:num>
  <w:num w:numId="17" w16cid:durableId="1072848980">
    <w:abstractNumId w:val="28"/>
  </w:num>
  <w:num w:numId="18" w16cid:durableId="66540410">
    <w:abstractNumId w:val="43"/>
  </w:num>
  <w:num w:numId="19" w16cid:durableId="81877427">
    <w:abstractNumId w:val="32"/>
  </w:num>
  <w:num w:numId="20" w16cid:durableId="1072655648">
    <w:abstractNumId w:val="33"/>
  </w:num>
  <w:num w:numId="21" w16cid:durableId="438064543">
    <w:abstractNumId w:val="29"/>
  </w:num>
  <w:num w:numId="22" w16cid:durableId="1471047783">
    <w:abstractNumId w:val="5"/>
  </w:num>
  <w:num w:numId="23" w16cid:durableId="1829519347">
    <w:abstractNumId w:val="30"/>
  </w:num>
  <w:num w:numId="24" w16cid:durableId="111636587">
    <w:abstractNumId w:val="36"/>
  </w:num>
  <w:num w:numId="25" w16cid:durableId="871922653">
    <w:abstractNumId w:val="8"/>
  </w:num>
  <w:num w:numId="26" w16cid:durableId="797842886">
    <w:abstractNumId w:val="19"/>
  </w:num>
  <w:num w:numId="27" w16cid:durableId="1728603621">
    <w:abstractNumId w:val="27"/>
  </w:num>
  <w:num w:numId="28" w16cid:durableId="115606622">
    <w:abstractNumId w:val="26"/>
  </w:num>
  <w:num w:numId="29" w16cid:durableId="143091067">
    <w:abstractNumId w:val="1"/>
  </w:num>
  <w:num w:numId="30" w16cid:durableId="446432673">
    <w:abstractNumId w:val="22"/>
  </w:num>
  <w:num w:numId="31" w16cid:durableId="1063214960">
    <w:abstractNumId w:val="21"/>
  </w:num>
  <w:num w:numId="32" w16cid:durableId="732511281">
    <w:abstractNumId w:val="15"/>
  </w:num>
  <w:num w:numId="33" w16cid:durableId="153962126">
    <w:abstractNumId w:val="40"/>
  </w:num>
  <w:num w:numId="34" w16cid:durableId="1739938397">
    <w:abstractNumId w:val="39"/>
  </w:num>
  <w:num w:numId="35" w16cid:durableId="447050396">
    <w:abstractNumId w:val="38"/>
  </w:num>
  <w:num w:numId="36" w16cid:durableId="2069524040">
    <w:abstractNumId w:val="3"/>
  </w:num>
  <w:num w:numId="37" w16cid:durableId="688024771">
    <w:abstractNumId w:val="34"/>
  </w:num>
  <w:num w:numId="38" w16cid:durableId="1142650664">
    <w:abstractNumId w:val="25"/>
  </w:num>
  <w:num w:numId="39" w16cid:durableId="829949483">
    <w:abstractNumId w:val="0"/>
  </w:num>
  <w:num w:numId="40" w16cid:durableId="11421730">
    <w:abstractNumId w:val="18"/>
  </w:num>
  <w:num w:numId="41" w16cid:durableId="921451481">
    <w:abstractNumId w:val="9"/>
  </w:num>
  <w:num w:numId="42" w16cid:durableId="159195487">
    <w:abstractNumId w:val="10"/>
  </w:num>
  <w:num w:numId="43" w16cid:durableId="143393200">
    <w:abstractNumId w:val="12"/>
    <w:lvlOverride w:ilvl="0">
      <w:startOverride w:val="1"/>
    </w:lvlOverride>
  </w:num>
  <w:num w:numId="44" w16cid:durableId="11626151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FA"/>
    <w:rsid w:val="0001621B"/>
    <w:rsid w:val="00021AF0"/>
    <w:rsid w:val="0003054F"/>
    <w:rsid w:val="000358F2"/>
    <w:rsid w:val="00041C56"/>
    <w:rsid w:val="00047568"/>
    <w:rsid w:val="0005189A"/>
    <w:rsid w:val="00060DC5"/>
    <w:rsid w:val="0008460D"/>
    <w:rsid w:val="00086B33"/>
    <w:rsid w:val="000A2833"/>
    <w:rsid w:val="000A2975"/>
    <w:rsid w:val="000C26FE"/>
    <w:rsid w:val="000C3A95"/>
    <w:rsid w:val="000F4B89"/>
    <w:rsid w:val="0010228D"/>
    <w:rsid w:val="0010319D"/>
    <w:rsid w:val="00122BDC"/>
    <w:rsid w:val="0013185A"/>
    <w:rsid w:val="00157D28"/>
    <w:rsid w:val="0016184F"/>
    <w:rsid w:val="00163B33"/>
    <w:rsid w:val="00163BE0"/>
    <w:rsid w:val="00164C74"/>
    <w:rsid w:val="00174F6E"/>
    <w:rsid w:val="00183266"/>
    <w:rsid w:val="001A7440"/>
    <w:rsid w:val="001B435F"/>
    <w:rsid w:val="001B5A5F"/>
    <w:rsid w:val="001B67A5"/>
    <w:rsid w:val="001C5346"/>
    <w:rsid w:val="001D093D"/>
    <w:rsid w:val="001E24A9"/>
    <w:rsid w:val="001F4A37"/>
    <w:rsid w:val="00204370"/>
    <w:rsid w:val="00205F4A"/>
    <w:rsid w:val="002226CB"/>
    <w:rsid w:val="00223ACC"/>
    <w:rsid w:val="00227894"/>
    <w:rsid w:val="00230F92"/>
    <w:rsid w:val="00245966"/>
    <w:rsid w:val="00247322"/>
    <w:rsid w:val="002578E7"/>
    <w:rsid w:val="002826D1"/>
    <w:rsid w:val="00297E79"/>
    <w:rsid w:val="002A45EA"/>
    <w:rsid w:val="002D1B18"/>
    <w:rsid w:val="002D7902"/>
    <w:rsid w:val="002E31A6"/>
    <w:rsid w:val="002E32CD"/>
    <w:rsid w:val="002F66B9"/>
    <w:rsid w:val="00300AF1"/>
    <w:rsid w:val="003013C6"/>
    <w:rsid w:val="00316C9A"/>
    <w:rsid w:val="003248F7"/>
    <w:rsid w:val="00354FE6"/>
    <w:rsid w:val="003943A9"/>
    <w:rsid w:val="003E0B7C"/>
    <w:rsid w:val="00412B4A"/>
    <w:rsid w:val="00424657"/>
    <w:rsid w:val="004273F2"/>
    <w:rsid w:val="00455346"/>
    <w:rsid w:val="00457DF1"/>
    <w:rsid w:val="00490AC6"/>
    <w:rsid w:val="004A2C93"/>
    <w:rsid w:val="004C67C0"/>
    <w:rsid w:val="004F059A"/>
    <w:rsid w:val="00500E5A"/>
    <w:rsid w:val="005406EB"/>
    <w:rsid w:val="0055532B"/>
    <w:rsid w:val="00555BE3"/>
    <w:rsid w:val="0056079D"/>
    <w:rsid w:val="00576E91"/>
    <w:rsid w:val="00582736"/>
    <w:rsid w:val="0058443E"/>
    <w:rsid w:val="005A3F00"/>
    <w:rsid w:val="005A6DB1"/>
    <w:rsid w:val="005B31AF"/>
    <w:rsid w:val="005B5328"/>
    <w:rsid w:val="005C3FC9"/>
    <w:rsid w:val="005D1D58"/>
    <w:rsid w:val="005E1451"/>
    <w:rsid w:val="005F4F21"/>
    <w:rsid w:val="00617397"/>
    <w:rsid w:val="00680709"/>
    <w:rsid w:val="00680B9B"/>
    <w:rsid w:val="00687D8C"/>
    <w:rsid w:val="00695CCA"/>
    <w:rsid w:val="00696CC1"/>
    <w:rsid w:val="006A1B10"/>
    <w:rsid w:val="006B273D"/>
    <w:rsid w:val="006B6141"/>
    <w:rsid w:val="006C289F"/>
    <w:rsid w:val="006C5360"/>
    <w:rsid w:val="006D6CB6"/>
    <w:rsid w:val="006E6062"/>
    <w:rsid w:val="00732C7F"/>
    <w:rsid w:val="00735D74"/>
    <w:rsid w:val="00746696"/>
    <w:rsid w:val="00750BCE"/>
    <w:rsid w:val="00783C94"/>
    <w:rsid w:val="00783FEF"/>
    <w:rsid w:val="00791233"/>
    <w:rsid w:val="007A4A70"/>
    <w:rsid w:val="007B41DF"/>
    <w:rsid w:val="007C015A"/>
    <w:rsid w:val="007C0B19"/>
    <w:rsid w:val="007C1574"/>
    <w:rsid w:val="007D70FC"/>
    <w:rsid w:val="007F6550"/>
    <w:rsid w:val="007F7659"/>
    <w:rsid w:val="007F77DB"/>
    <w:rsid w:val="00811DDC"/>
    <w:rsid w:val="00846C16"/>
    <w:rsid w:val="008665D4"/>
    <w:rsid w:val="00871E54"/>
    <w:rsid w:val="00883367"/>
    <w:rsid w:val="0089709F"/>
    <w:rsid w:val="008B4FE8"/>
    <w:rsid w:val="008D05FD"/>
    <w:rsid w:val="008D6D40"/>
    <w:rsid w:val="00911AB1"/>
    <w:rsid w:val="009151B2"/>
    <w:rsid w:val="0092151C"/>
    <w:rsid w:val="00933894"/>
    <w:rsid w:val="0097227B"/>
    <w:rsid w:val="009802F0"/>
    <w:rsid w:val="00990516"/>
    <w:rsid w:val="00994903"/>
    <w:rsid w:val="009A10C2"/>
    <w:rsid w:val="009A3E4F"/>
    <w:rsid w:val="009A41BD"/>
    <w:rsid w:val="009A4B61"/>
    <w:rsid w:val="009A6525"/>
    <w:rsid w:val="009D48E6"/>
    <w:rsid w:val="009D4984"/>
    <w:rsid w:val="009E4FE6"/>
    <w:rsid w:val="009F14DD"/>
    <w:rsid w:val="00A00D8D"/>
    <w:rsid w:val="00A02C5E"/>
    <w:rsid w:val="00A100ED"/>
    <w:rsid w:val="00A34219"/>
    <w:rsid w:val="00A41C0F"/>
    <w:rsid w:val="00A673FC"/>
    <w:rsid w:val="00A82D23"/>
    <w:rsid w:val="00A923D7"/>
    <w:rsid w:val="00AC40DC"/>
    <w:rsid w:val="00AE44D4"/>
    <w:rsid w:val="00B2744B"/>
    <w:rsid w:val="00B37E73"/>
    <w:rsid w:val="00B40758"/>
    <w:rsid w:val="00B41620"/>
    <w:rsid w:val="00B42B7B"/>
    <w:rsid w:val="00B45E4A"/>
    <w:rsid w:val="00B613C2"/>
    <w:rsid w:val="00B93550"/>
    <w:rsid w:val="00B93698"/>
    <w:rsid w:val="00BB154D"/>
    <w:rsid w:val="00BB6D20"/>
    <w:rsid w:val="00BC4A8E"/>
    <w:rsid w:val="00BE3B38"/>
    <w:rsid w:val="00C46B23"/>
    <w:rsid w:val="00C47457"/>
    <w:rsid w:val="00C52660"/>
    <w:rsid w:val="00CC4662"/>
    <w:rsid w:val="00CD0032"/>
    <w:rsid w:val="00CD03B6"/>
    <w:rsid w:val="00CE0BAB"/>
    <w:rsid w:val="00CE0EE5"/>
    <w:rsid w:val="00CE16E3"/>
    <w:rsid w:val="00CF59C4"/>
    <w:rsid w:val="00D55B70"/>
    <w:rsid w:val="00D67F6D"/>
    <w:rsid w:val="00D839C0"/>
    <w:rsid w:val="00D91F3B"/>
    <w:rsid w:val="00DB3809"/>
    <w:rsid w:val="00DC4FEF"/>
    <w:rsid w:val="00DC6548"/>
    <w:rsid w:val="00E23D30"/>
    <w:rsid w:val="00E61DB1"/>
    <w:rsid w:val="00E7791A"/>
    <w:rsid w:val="00E82549"/>
    <w:rsid w:val="00E83731"/>
    <w:rsid w:val="00E9752F"/>
    <w:rsid w:val="00EA180E"/>
    <w:rsid w:val="00EA2F1B"/>
    <w:rsid w:val="00EA36A1"/>
    <w:rsid w:val="00EB1701"/>
    <w:rsid w:val="00ED3862"/>
    <w:rsid w:val="00EE2B5F"/>
    <w:rsid w:val="00EF6567"/>
    <w:rsid w:val="00F003FA"/>
    <w:rsid w:val="00F33789"/>
    <w:rsid w:val="00F63377"/>
    <w:rsid w:val="00F7136C"/>
    <w:rsid w:val="00F91D4A"/>
    <w:rsid w:val="00F9381E"/>
    <w:rsid w:val="00FB45C6"/>
    <w:rsid w:val="00FB797E"/>
    <w:rsid w:val="00FC16E5"/>
    <w:rsid w:val="00FD721F"/>
    <w:rsid w:val="00FD7A3A"/>
    <w:rsid w:val="00FE1521"/>
    <w:rsid w:val="00FE243A"/>
    <w:rsid w:val="00FE42B3"/>
    <w:rsid w:val="00FF58B5"/>
    <w:rsid w:val="20247910"/>
    <w:rsid w:val="2B40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9AB8"/>
  <w15:chartTrackingRefBased/>
  <w15:docId w15:val="{C747DF7E-9738-4112-9D8B-41BDA4C4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FA"/>
    <w:pPr>
      <w:ind w:left="720"/>
      <w:contextualSpacing/>
    </w:pPr>
  </w:style>
  <w:style w:type="table" w:styleId="LightShading-Accent1">
    <w:name w:val="Light Shading Accent 1"/>
    <w:basedOn w:val="TableNormal"/>
    <w:uiPriority w:val="60"/>
    <w:rsid w:val="005406E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9D4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4984"/>
    <w:rPr>
      <w:color w:val="0563C1" w:themeColor="hyperlink"/>
      <w:u w:val="single"/>
    </w:rPr>
  </w:style>
  <w:style w:type="character" w:styleId="UnresolvedMention">
    <w:name w:val="Unresolved Mention"/>
    <w:basedOn w:val="DefaultParagraphFont"/>
    <w:uiPriority w:val="99"/>
    <w:semiHidden/>
    <w:unhideWhenUsed/>
    <w:rsid w:val="009D4984"/>
    <w:rPr>
      <w:color w:val="808080"/>
      <w:shd w:val="clear" w:color="auto" w:fill="E6E6E6"/>
    </w:rPr>
  </w:style>
  <w:style w:type="table" w:styleId="LightGrid">
    <w:name w:val="Light Grid"/>
    <w:basedOn w:val="TableNormal"/>
    <w:uiPriority w:val="62"/>
    <w:rsid w:val="009D4984"/>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A673FC"/>
    <w:pPr>
      <w:spacing w:after="0" w:line="240" w:lineRule="auto"/>
    </w:pPr>
    <w:rPr>
      <w:rFonts w:eastAsiaTheme="minorEastAsia"/>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04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68"/>
  </w:style>
  <w:style w:type="paragraph" w:styleId="Footer">
    <w:name w:val="footer"/>
    <w:basedOn w:val="Normal"/>
    <w:link w:val="FooterChar"/>
    <w:uiPriority w:val="99"/>
    <w:unhideWhenUsed/>
    <w:rsid w:val="0004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68"/>
  </w:style>
  <w:style w:type="table" w:styleId="TableGridLight">
    <w:name w:val="Grid Table Light"/>
    <w:basedOn w:val="TableNormal"/>
    <w:uiPriority w:val="40"/>
    <w:rsid w:val="00FB45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555BE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6Colorful-Accent5">
    <w:name w:val="List Table 6 Colorful Accent 5"/>
    <w:basedOn w:val="TableNormal"/>
    <w:uiPriority w:val="51"/>
    <w:rsid w:val="0088336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AE44D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AE44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AE44D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BB6D2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BB1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54D"/>
    <w:rPr>
      <w:rFonts w:ascii="Segoe UI" w:hAnsi="Segoe UI" w:cs="Segoe UI"/>
      <w:sz w:val="18"/>
      <w:szCs w:val="18"/>
    </w:rPr>
  </w:style>
  <w:style w:type="table" w:styleId="GridTable1Light-Accent5">
    <w:name w:val="Grid Table 1 Light Accent 5"/>
    <w:basedOn w:val="TableNormal"/>
    <w:uiPriority w:val="46"/>
    <w:rsid w:val="0013185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4560">
      <w:bodyDiv w:val="1"/>
      <w:marLeft w:val="0"/>
      <w:marRight w:val="0"/>
      <w:marTop w:val="0"/>
      <w:marBottom w:val="0"/>
      <w:divBdr>
        <w:top w:val="none" w:sz="0" w:space="0" w:color="auto"/>
        <w:left w:val="none" w:sz="0" w:space="0" w:color="auto"/>
        <w:bottom w:val="none" w:sz="0" w:space="0" w:color="auto"/>
        <w:right w:val="none" w:sz="0" w:space="0" w:color="auto"/>
      </w:divBdr>
    </w:div>
    <w:div w:id="175079382">
      <w:bodyDiv w:val="1"/>
      <w:marLeft w:val="0"/>
      <w:marRight w:val="0"/>
      <w:marTop w:val="0"/>
      <w:marBottom w:val="0"/>
      <w:divBdr>
        <w:top w:val="none" w:sz="0" w:space="0" w:color="auto"/>
        <w:left w:val="none" w:sz="0" w:space="0" w:color="auto"/>
        <w:bottom w:val="none" w:sz="0" w:space="0" w:color="auto"/>
        <w:right w:val="none" w:sz="0" w:space="0" w:color="auto"/>
      </w:divBdr>
    </w:div>
    <w:div w:id="460658733">
      <w:bodyDiv w:val="1"/>
      <w:marLeft w:val="0"/>
      <w:marRight w:val="0"/>
      <w:marTop w:val="0"/>
      <w:marBottom w:val="0"/>
      <w:divBdr>
        <w:top w:val="none" w:sz="0" w:space="0" w:color="auto"/>
        <w:left w:val="none" w:sz="0" w:space="0" w:color="auto"/>
        <w:bottom w:val="none" w:sz="0" w:space="0" w:color="auto"/>
        <w:right w:val="none" w:sz="0" w:space="0" w:color="auto"/>
      </w:divBdr>
    </w:div>
    <w:div w:id="539443645">
      <w:bodyDiv w:val="1"/>
      <w:marLeft w:val="0"/>
      <w:marRight w:val="0"/>
      <w:marTop w:val="0"/>
      <w:marBottom w:val="0"/>
      <w:divBdr>
        <w:top w:val="none" w:sz="0" w:space="0" w:color="auto"/>
        <w:left w:val="none" w:sz="0" w:space="0" w:color="auto"/>
        <w:bottom w:val="none" w:sz="0" w:space="0" w:color="auto"/>
        <w:right w:val="none" w:sz="0" w:space="0" w:color="auto"/>
      </w:divBdr>
    </w:div>
    <w:div w:id="666634413">
      <w:bodyDiv w:val="1"/>
      <w:marLeft w:val="0"/>
      <w:marRight w:val="0"/>
      <w:marTop w:val="0"/>
      <w:marBottom w:val="0"/>
      <w:divBdr>
        <w:top w:val="none" w:sz="0" w:space="0" w:color="auto"/>
        <w:left w:val="none" w:sz="0" w:space="0" w:color="auto"/>
        <w:bottom w:val="none" w:sz="0" w:space="0" w:color="auto"/>
        <w:right w:val="none" w:sz="0" w:space="0" w:color="auto"/>
      </w:divBdr>
    </w:div>
    <w:div w:id="694769509">
      <w:bodyDiv w:val="1"/>
      <w:marLeft w:val="0"/>
      <w:marRight w:val="0"/>
      <w:marTop w:val="0"/>
      <w:marBottom w:val="0"/>
      <w:divBdr>
        <w:top w:val="none" w:sz="0" w:space="0" w:color="auto"/>
        <w:left w:val="none" w:sz="0" w:space="0" w:color="auto"/>
        <w:bottom w:val="none" w:sz="0" w:space="0" w:color="auto"/>
        <w:right w:val="none" w:sz="0" w:space="0" w:color="auto"/>
      </w:divBdr>
    </w:div>
    <w:div w:id="818307677">
      <w:bodyDiv w:val="1"/>
      <w:marLeft w:val="0"/>
      <w:marRight w:val="0"/>
      <w:marTop w:val="0"/>
      <w:marBottom w:val="0"/>
      <w:divBdr>
        <w:top w:val="none" w:sz="0" w:space="0" w:color="auto"/>
        <w:left w:val="none" w:sz="0" w:space="0" w:color="auto"/>
        <w:bottom w:val="none" w:sz="0" w:space="0" w:color="auto"/>
        <w:right w:val="none" w:sz="0" w:space="0" w:color="auto"/>
      </w:divBdr>
    </w:div>
    <w:div w:id="1095784941">
      <w:bodyDiv w:val="1"/>
      <w:marLeft w:val="0"/>
      <w:marRight w:val="0"/>
      <w:marTop w:val="0"/>
      <w:marBottom w:val="0"/>
      <w:divBdr>
        <w:top w:val="none" w:sz="0" w:space="0" w:color="auto"/>
        <w:left w:val="none" w:sz="0" w:space="0" w:color="auto"/>
        <w:bottom w:val="none" w:sz="0" w:space="0" w:color="auto"/>
        <w:right w:val="none" w:sz="0" w:space="0" w:color="auto"/>
      </w:divBdr>
    </w:div>
    <w:div w:id="1301886006">
      <w:bodyDiv w:val="1"/>
      <w:marLeft w:val="0"/>
      <w:marRight w:val="0"/>
      <w:marTop w:val="0"/>
      <w:marBottom w:val="0"/>
      <w:divBdr>
        <w:top w:val="none" w:sz="0" w:space="0" w:color="auto"/>
        <w:left w:val="none" w:sz="0" w:space="0" w:color="auto"/>
        <w:bottom w:val="none" w:sz="0" w:space="0" w:color="auto"/>
        <w:right w:val="none" w:sz="0" w:space="0" w:color="auto"/>
      </w:divBdr>
    </w:div>
    <w:div w:id="1519393412">
      <w:bodyDiv w:val="1"/>
      <w:marLeft w:val="0"/>
      <w:marRight w:val="0"/>
      <w:marTop w:val="0"/>
      <w:marBottom w:val="0"/>
      <w:divBdr>
        <w:top w:val="none" w:sz="0" w:space="0" w:color="auto"/>
        <w:left w:val="none" w:sz="0" w:space="0" w:color="auto"/>
        <w:bottom w:val="none" w:sz="0" w:space="0" w:color="auto"/>
        <w:right w:val="none" w:sz="0" w:space="0" w:color="auto"/>
      </w:divBdr>
    </w:div>
    <w:div w:id="1723284187">
      <w:bodyDiv w:val="1"/>
      <w:marLeft w:val="0"/>
      <w:marRight w:val="0"/>
      <w:marTop w:val="0"/>
      <w:marBottom w:val="0"/>
      <w:divBdr>
        <w:top w:val="none" w:sz="0" w:space="0" w:color="auto"/>
        <w:left w:val="none" w:sz="0" w:space="0" w:color="auto"/>
        <w:bottom w:val="none" w:sz="0" w:space="0" w:color="auto"/>
        <w:right w:val="none" w:sz="0" w:space="0" w:color="auto"/>
      </w:divBdr>
    </w:div>
    <w:div w:id="1770925247">
      <w:bodyDiv w:val="1"/>
      <w:marLeft w:val="0"/>
      <w:marRight w:val="0"/>
      <w:marTop w:val="0"/>
      <w:marBottom w:val="0"/>
      <w:divBdr>
        <w:top w:val="none" w:sz="0" w:space="0" w:color="auto"/>
        <w:left w:val="none" w:sz="0" w:space="0" w:color="auto"/>
        <w:bottom w:val="none" w:sz="0" w:space="0" w:color="auto"/>
        <w:right w:val="none" w:sz="0" w:space="0" w:color="auto"/>
      </w:divBdr>
    </w:div>
    <w:div w:id="1863280532">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 w:id="1977105095">
      <w:bodyDiv w:val="1"/>
      <w:marLeft w:val="0"/>
      <w:marRight w:val="0"/>
      <w:marTop w:val="0"/>
      <w:marBottom w:val="0"/>
      <w:divBdr>
        <w:top w:val="none" w:sz="0" w:space="0" w:color="auto"/>
        <w:left w:val="none" w:sz="0" w:space="0" w:color="auto"/>
        <w:bottom w:val="none" w:sz="0" w:space="0" w:color="auto"/>
        <w:right w:val="none" w:sz="0" w:space="0" w:color="auto"/>
      </w:divBdr>
    </w:div>
    <w:div w:id="2080974955">
      <w:bodyDiv w:val="1"/>
      <w:marLeft w:val="0"/>
      <w:marRight w:val="0"/>
      <w:marTop w:val="0"/>
      <w:marBottom w:val="0"/>
      <w:divBdr>
        <w:top w:val="none" w:sz="0" w:space="0" w:color="auto"/>
        <w:left w:val="none" w:sz="0" w:space="0" w:color="auto"/>
        <w:bottom w:val="none" w:sz="0" w:space="0" w:color="auto"/>
        <w:right w:val="none" w:sz="0" w:space="0" w:color="auto"/>
      </w:divBdr>
    </w:div>
    <w:div w:id="21181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okingApprovals@Kroger.com" TargetMode="External"/><Relationship Id="rId18" Type="http://schemas.openxmlformats.org/officeDocument/2006/relationships/hyperlink" Target="http://www.thekrogerco.com/vendors-suppliers/import-vendors" TargetMode="External"/><Relationship Id="rId26" Type="http://schemas.openxmlformats.org/officeDocument/2006/relationships/hyperlink" Target="http://www.thekrogerco.com/vendors-suppliers/import-vendors" TargetMode="External"/><Relationship Id="rId3" Type="http://schemas.openxmlformats.org/officeDocument/2006/relationships/customXml" Target="../customXml/item3.xml"/><Relationship Id="rId21" Type="http://schemas.openxmlformats.org/officeDocument/2006/relationships/hyperlink" Target="https://iccwbo.org/resources-for-business/incoterms-rules/incoterms-202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riana.Zambrano-Intriago@kroger.com" TargetMode="External"/><Relationship Id="rId17" Type="http://schemas.openxmlformats.org/officeDocument/2006/relationships/hyperlink" Target="mailto:%09%20%20%20ImportLogistics@Kroger.com" TargetMode="External"/><Relationship Id="rId25" Type="http://schemas.openxmlformats.org/officeDocument/2006/relationships/hyperlink" Target="https://www.thekrogerco.com/vendors-suppliers/general-merchandise-compliance" TargetMode="External"/><Relationship Id="rId33" Type="http://schemas.openxmlformats.org/officeDocument/2006/relationships/hyperlink" Target="http://codes.ohio.gov/orc/3713" TargetMode="External"/><Relationship Id="rId2" Type="http://schemas.openxmlformats.org/officeDocument/2006/relationships/customXml" Target="../customXml/item2.xml"/><Relationship Id="rId16" Type="http://schemas.openxmlformats.org/officeDocument/2006/relationships/hyperlink" Target="mailto:GlobalBanking@Kroger.com" TargetMode="External"/><Relationship Id="rId20" Type="http://schemas.openxmlformats.org/officeDocument/2006/relationships/hyperlink" Target="http://www.thekrogerco.com/vendors-suppliers/import-vendors" TargetMode="External"/><Relationship Id="rId29" Type="http://schemas.openxmlformats.org/officeDocument/2006/relationships/hyperlink" Target="https://www.thekrogerco.com/vendors-suppliers/general-merchandise-compli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thekrogerco.com/vendors-suppliers/corporate-social-responsibility" TargetMode="External"/><Relationship Id="rId32" Type="http://schemas.openxmlformats.org/officeDocument/2006/relationships/hyperlink" Target="https://transition.fcc.gov/Forms/Form740/740.pdf" TargetMode="External"/><Relationship Id="rId5" Type="http://schemas.openxmlformats.org/officeDocument/2006/relationships/numbering" Target="numbering.xml"/><Relationship Id="rId15" Type="http://schemas.openxmlformats.org/officeDocument/2006/relationships/hyperlink" Target="mailto:KrogerPO@Kroger.com" TargetMode="External"/><Relationship Id="rId23" Type="http://schemas.openxmlformats.org/officeDocument/2006/relationships/hyperlink" Target="mailto:socialcompliance@kroger.com" TargetMode="External"/><Relationship Id="rId28" Type="http://schemas.openxmlformats.org/officeDocument/2006/relationships/hyperlink" Target="https://www.law.cornell.edu/definitions/index.php?width=840&amp;height=800&amp;iframe=true&amp;def_id=13534f690fce25e4a5c5193a79bed0b3&amp;term_occur=999&amp;term_src=Title:19:Chapter:I:Part:141:Subpart:F:141.8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ntegratrim.com/ebooks/Fred_Meyer_Carton_Labels.pdf" TargetMode="External"/><Relationship Id="rId31" Type="http://schemas.openxmlformats.org/officeDocument/2006/relationships/hyperlink" Target="https://www.imo.org/en/OurWork/Safety/Pages/DangerousGood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PAT@Kroger.com" TargetMode="External"/><Relationship Id="rId22" Type="http://schemas.openxmlformats.org/officeDocument/2006/relationships/hyperlink" Target="http://www.thekrogerco.com/vendors-suppliers/import-vendors" TargetMode="External"/><Relationship Id="rId27" Type="http://schemas.openxmlformats.org/officeDocument/2006/relationships/hyperlink" Target="https://www.law.cornell.edu/definitions/index.php?width=840&amp;height=800&amp;iframe=true&amp;def_id=54f051ee36b3ec9308e57a784ee37b7e&amp;term_occur=999&amp;term_src=Title:19:Chapter:I:Part:141:Subpart:F:141.86" TargetMode="External"/><Relationship Id="rId30" Type="http://schemas.openxmlformats.org/officeDocument/2006/relationships/hyperlink" Target="mailto:Kroger.ISF@geosbush.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1CA13104ECC46942DF4BE500761BA" ma:contentTypeVersion="13" ma:contentTypeDescription="Create a new document." ma:contentTypeScope="" ma:versionID="7c06c68c5b8f8470b3627c5249dd61b6">
  <xsd:schema xmlns:xsd="http://www.w3.org/2001/XMLSchema" xmlns:xs="http://www.w3.org/2001/XMLSchema" xmlns:p="http://schemas.microsoft.com/office/2006/metadata/properties" xmlns:ns2="2f9d5c9d-5784-495a-9348-fce0a09fd0ae" xmlns:ns3="67b5e350-4db3-4794-a70a-6ae545a16842" targetNamespace="http://schemas.microsoft.com/office/2006/metadata/properties" ma:root="true" ma:fieldsID="14acf8b1e19aad3a435a47df95d44bd9" ns2:_="" ns3:_="">
    <xsd:import namespace="2f9d5c9d-5784-495a-9348-fce0a09fd0ae"/>
    <xsd:import namespace="67b5e350-4db3-4794-a70a-6ae545a168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5c9d-5784-495a-9348-fce0a09f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b5e350-4db3-4794-a70a-6ae545a168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EE3E-B1F3-4A60-A37F-73247D5D33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9A90E-9C7C-4213-B668-000748022C47}">
  <ds:schemaRefs>
    <ds:schemaRef ds:uri="http://schemas.microsoft.com/sharepoint/v3/contenttype/forms"/>
  </ds:schemaRefs>
</ds:datastoreItem>
</file>

<file path=customXml/itemProps3.xml><?xml version="1.0" encoding="utf-8"?>
<ds:datastoreItem xmlns:ds="http://schemas.openxmlformats.org/officeDocument/2006/customXml" ds:itemID="{BBB51844-2028-4C33-8468-4B0478C0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5c9d-5784-495a-9348-fce0a09fd0ae"/>
    <ds:schemaRef ds:uri="67b5e350-4db3-4794-a70a-6ae545a16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2056F-8BC3-47EE-BB03-19CD7809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Sarah</dc:creator>
  <cp:keywords/>
  <dc:description/>
  <cp:lastModifiedBy>Willson, Kacy S</cp:lastModifiedBy>
  <cp:revision>2</cp:revision>
  <cp:lastPrinted>2019-06-13T21:43:00Z</cp:lastPrinted>
  <dcterms:created xsi:type="dcterms:W3CDTF">2023-11-08T22:09:00Z</dcterms:created>
  <dcterms:modified xsi:type="dcterms:W3CDTF">2023-11-08T22:09:00Z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-864704790</vt:i4>
  </property>
  <property fmtid="{D5CDD505-2E9C-101B-9397-08002B2CF9AE}" pid="3" name="_NewReviewCycle">
    <vt:lpwstr/>
  </property>
  <property fmtid="{D5CDD505-2E9C-101B-9397-08002B2CF9AE}" pid="4" name="_EmailSubject">
    <vt:lpwstr>Vendor Manual Updatg</vt:lpwstr>
  </property>
  <property fmtid="{D5CDD505-2E9C-101B-9397-08002B2CF9AE}" pid="5" name="_AuthorEmail">
    <vt:lpwstr>kacy.willson@kroger.com</vt:lpwstr>
  </property>
  <property fmtid="{D5CDD505-2E9C-101B-9397-08002B2CF9AE}" pid="6" name="_AuthorEmailDisplayName">
    <vt:lpwstr>Willson, Kacy S</vt:lpwstr>
  </property>
  <property fmtid="{D5CDD505-2E9C-101B-9397-08002B2CF9AE}" pid="7" name="ContentTypeId">
    <vt:lpwstr>0x0101006101CA13104ECC46942DF4BE500761BA</vt:lpwstr>
  </property>
  <property fmtid="{D5CDD505-2E9C-101B-9397-08002B2CF9AE}" pid="8" name="_PreviousAdHocReviewCycleID">
    <vt:i4>655855178</vt:i4>
  </property>
  <property fmtid="{D5CDD505-2E9C-101B-9397-08002B2CF9AE}" pid="10" name="MSIP_Label_66f47cd8-41fa-4235-8c80-86b50baa48d7_Enabled">
    <vt:lpwstr>true</vt:lpwstr>
  </property>
  <property fmtid="{D5CDD505-2E9C-101B-9397-08002B2CF9AE}" pid="11" name="MSIP_Label_66f47cd8-41fa-4235-8c80-86b50baa48d7_SetDate">
    <vt:lpwstr>2023-11-02T21:48:30Z</vt:lpwstr>
  </property>
  <property fmtid="{D5CDD505-2E9C-101B-9397-08002B2CF9AE}" pid="12" name="MSIP_Label_66f47cd8-41fa-4235-8c80-86b50baa48d7_Method">
    <vt:lpwstr>Standard</vt:lpwstr>
  </property>
  <property fmtid="{D5CDD505-2E9C-101B-9397-08002B2CF9AE}" pid="13" name="MSIP_Label_66f47cd8-41fa-4235-8c80-86b50baa48d7_Name">
    <vt:lpwstr>Kroger Internal</vt:lpwstr>
  </property>
  <property fmtid="{D5CDD505-2E9C-101B-9397-08002B2CF9AE}" pid="14" name="MSIP_Label_66f47cd8-41fa-4235-8c80-86b50baa48d7_SiteId">
    <vt:lpwstr>8331e14a-9134-4288-bf5a-5e2c8412f074</vt:lpwstr>
  </property>
  <property fmtid="{D5CDD505-2E9C-101B-9397-08002B2CF9AE}" pid="15" name="MSIP_Label_66f47cd8-41fa-4235-8c80-86b50baa48d7_ActionId">
    <vt:lpwstr>a26ce8be-8991-437d-9cb7-55de0046eba3</vt:lpwstr>
  </property>
  <property fmtid="{D5CDD505-2E9C-101B-9397-08002B2CF9AE}" pid="16" name="MSIP_Label_66f47cd8-41fa-4235-8c80-86b50baa48d7_ContentBits">
    <vt:lpwstr>0</vt:lpwstr>
  </property>
</Properties>
</file>